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1.svg" ContentType="image/svg+xml"/>
  <Override PartName="/word/media/image13.svg" ContentType="image/svg+xml"/>
  <Override PartName="/word/media/image15.svg" ContentType="image/svg+xml"/>
  <Override PartName="/word/media/image18.svg" ContentType="image/svg+xml"/>
  <Override PartName="/word/media/image25.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cstheme="majorBidi"/>
          <w:b/>
          <w:bCs/>
          <w:color w:val="000000" w:themeColor="text1"/>
          <w:sz w:val="56"/>
          <w:szCs w:val="60"/>
          <w14:textFill>
            <w14:solidFill>
              <w14:schemeClr w14:val="tx1"/>
            </w14:solidFill>
          </w14:textFill>
        </w:rPr>
        <w:id w:val="147462708"/>
        <w15:color w:val="DBDBDB"/>
        <w:docPartObj>
          <w:docPartGallery w:val="Table of Contents"/>
          <w:docPartUnique/>
        </w:docPartObj>
      </w:sdtPr>
      <w:sdtEndPr>
        <w:rPr>
          <w:rFonts w:asciiTheme="majorHAnsi" w:hAnsiTheme="majorHAnsi" w:cstheme="majorBidi"/>
          <w:b/>
          <w:bCs/>
          <w:color w:val="000000" w:themeColor="text1"/>
          <w:sz w:val="30"/>
          <w:szCs w:val="28"/>
          <w14:textFill>
            <w14:solidFill>
              <w14:schemeClr w14:val="tx1"/>
            </w14:solidFill>
          </w14:textFill>
        </w:rPr>
      </w:sdtEndPr>
      <w:sdtContent>
        <w:p w14:paraId="1F8C69DE">
          <w:pPr>
            <w:spacing w:after="0" w:line="240" w:lineRule="auto"/>
            <w:jc w:val="center"/>
          </w:pPr>
          <w:r>
            <w:rPr>
              <w:rFonts w:ascii="宋体" w:hAnsi="宋体"/>
              <w:sz w:val="36"/>
              <w:szCs w:val="40"/>
            </w:rPr>
            <w:t>目录</w:t>
          </w:r>
        </w:p>
        <w:p w14:paraId="5F733E7D">
          <w:pPr>
            <w:pStyle w:val="27"/>
            <w:tabs>
              <w:tab w:val="right" w:leader="dot" w:pos="8640"/>
            </w:tabs>
          </w:pPr>
          <w:r>
            <w:fldChar w:fldCharType="begin"/>
          </w:r>
          <w:r>
            <w:instrText xml:space="preserve">TOC \o "1-3" \h \u </w:instrText>
          </w:r>
          <w:r>
            <w:fldChar w:fldCharType="separate"/>
          </w:r>
          <w:r>
            <w:fldChar w:fldCharType="begin"/>
          </w:r>
          <w:r>
            <w:instrText xml:space="preserve"> HYPERLINK \l _Toc31300 </w:instrText>
          </w:r>
          <w:r>
            <w:fldChar w:fldCharType="separate"/>
          </w:r>
          <w:r>
            <w:rPr>
              <w:lang w:eastAsia="zh-CN"/>
            </w:rPr>
            <w:t>基于医疗影像的肺炎AI辅助诊断：模型对比与非技术因素分析</w:t>
          </w:r>
          <w:r>
            <w:tab/>
          </w:r>
          <w:r>
            <w:fldChar w:fldCharType="begin"/>
          </w:r>
          <w:r>
            <w:instrText xml:space="preserve"> PAGEREF _Toc31300 \h </w:instrText>
          </w:r>
          <w:r>
            <w:fldChar w:fldCharType="separate"/>
          </w:r>
          <w:r>
            <w:t>4</w:t>
          </w:r>
          <w:r>
            <w:fldChar w:fldCharType="end"/>
          </w:r>
          <w:r>
            <w:fldChar w:fldCharType="end"/>
          </w:r>
        </w:p>
        <w:p w14:paraId="0492DC28">
          <w:pPr>
            <w:pStyle w:val="27"/>
            <w:tabs>
              <w:tab w:val="right" w:leader="dot" w:pos="8640"/>
            </w:tabs>
          </w:pPr>
          <w:r>
            <w:fldChar w:fldCharType="begin"/>
          </w:r>
          <w:r>
            <w:instrText xml:space="preserve"> HYPERLINK \l _Toc17587 </w:instrText>
          </w:r>
          <w:r>
            <w:fldChar w:fldCharType="separate"/>
          </w:r>
          <w:r>
            <w:t>1 引言（Introduction）</w:t>
          </w:r>
          <w:r>
            <w:tab/>
          </w:r>
          <w:r>
            <w:fldChar w:fldCharType="begin"/>
          </w:r>
          <w:r>
            <w:instrText xml:space="preserve"> PAGEREF _Toc17587 \h </w:instrText>
          </w:r>
          <w:r>
            <w:fldChar w:fldCharType="separate"/>
          </w:r>
          <w:r>
            <w:t>4</w:t>
          </w:r>
          <w:r>
            <w:fldChar w:fldCharType="end"/>
          </w:r>
          <w:r>
            <w:fldChar w:fldCharType="end"/>
          </w:r>
        </w:p>
        <w:p w14:paraId="4FBC99F9">
          <w:pPr>
            <w:pStyle w:val="30"/>
            <w:tabs>
              <w:tab w:val="right" w:leader="dot" w:pos="8640"/>
            </w:tabs>
          </w:pPr>
          <w:r>
            <w:fldChar w:fldCharType="begin"/>
          </w:r>
          <w:r>
            <w:instrText xml:space="preserve"> HYPERLINK \l _Toc421 </w:instrText>
          </w:r>
          <w:r>
            <w:fldChar w:fldCharType="separate"/>
          </w:r>
          <w:r>
            <w:rPr>
              <w:rFonts w:hint="default"/>
              <w:lang w:eastAsia="zh"/>
            </w:rPr>
            <w:t xml:space="preserve">1.1 </w:t>
          </w:r>
          <w:r>
            <w:t>研究现状概述</w:t>
          </w:r>
          <w:r>
            <w:tab/>
          </w:r>
          <w:r>
            <w:fldChar w:fldCharType="begin"/>
          </w:r>
          <w:r>
            <w:instrText xml:space="preserve"> PAGEREF _Toc421 \h </w:instrText>
          </w:r>
          <w:r>
            <w:fldChar w:fldCharType="separate"/>
          </w:r>
          <w:r>
            <w:t>4</w:t>
          </w:r>
          <w:r>
            <w:fldChar w:fldCharType="end"/>
          </w:r>
          <w:r>
            <w:fldChar w:fldCharType="end"/>
          </w:r>
        </w:p>
        <w:p w14:paraId="0AF6E9E3">
          <w:pPr>
            <w:pStyle w:val="30"/>
            <w:tabs>
              <w:tab w:val="right" w:leader="dot" w:pos="8640"/>
            </w:tabs>
          </w:pPr>
          <w:r>
            <w:fldChar w:fldCharType="begin"/>
          </w:r>
          <w:r>
            <w:instrText xml:space="preserve"> HYPERLINK \l _Toc29565 </w:instrText>
          </w:r>
          <w:r>
            <w:fldChar w:fldCharType="separate"/>
          </w:r>
          <w:r>
            <w:rPr>
              <w:lang w:eastAsia="zh-CN"/>
            </w:rPr>
            <w:t>1.</w:t>
          </w:r>
          <w:r>
            <w:rPr>
              <w:rFonts w:hint="eastAsia"/>
              <w:lang w:eastAsia="zh"/>
            </w:rPr>
            <w:t>2</w:t>
          </w:r>
          <w:r>
            <w:rPr>
              <w:lang w:eastAsia="zh-CN"/>
            </w:rPr>
            <w:t xml:space="preserve"> 本报告的目标与结构</w:t>
          </w:r>
          <w:r>
            <w:tab/>
          </w:r>
          <w:r>
            <w:fldChar w:fldCharType="begin"/>
          </w:r>
          <w:r>
            <w:instrText xml:space="preserve"> PAGEREF _Toc29565 \h </w:instrText>
          </w:r>
          <w:r>
            <w:fldChar w:fldCharType="separate"/>
          </w:r>
          <w:r>
            <w:t>4</w:t>
          </w:r>
          <w:r>
            <w:fldChar w:fldCharType="end"/>
          </w:r>
          <w:r>
            <w:fldChar w:fldCharType="end"/>
          </w:r>
        </w:p>
        <w:p w14:paraId="35D7CD42">
          <w:pPr>
            <w:pStyle w:val="27"/>
            <w:tabs>
              <w:tab w:val="right" w:leader="dot" w:pos="8640"/>
            </w:tabs>
          </w:pPr>
          <w:r>
            <w:fldChar w:fldCharType="begin"/>
          </w:r>
          <w:r>
            <w:instrText xml:space="preserve"> HYPERLINK \l _Toc27547 </w:instrText>
          </w:r>
          <w:r>
            <w:fldChar w:fldCharType="separate"/>
          </w:r>
          <w:r>
            <w:rPr>
              <w:rFonts w:hint="eastAsia"/>
              <w:lang w:eastAsia="zh"/>
            </w:rPr>
            <w:t>2</w:t>
          </w:r>
          <w:r>
            <w:rPr>
              <w:lang w:eastAsia="zh-CN"/>
            </w:rPr>
            <w:t xml:space="preserve"> 方法对比总体框架</w:t>
          </w:r>
          <w:r>
            <w:tab/>
          </w:r>
          <w:r>
            <w:fldChar w:fldCharType="begin"/>
          </w:r>
          <w:r>
            <w:instrText xml:space="preserve"> PAGEREF _Toc27547 \h </w:instrText>
          </w:r>
          <w:r>
            <w:fldChar w:fldCharType="separate"/>
          </w:r>
          <w:r>
            <w:t>5</w:t>
          </w:r>
          <w:r>
            <w:fldChar w:fldCharType="end"/>
          </w:r>
          <w:r>
            <w:fldChar w:fldCharType="end"/>
          </w:r>
        </w:p>
        <w:p w14:paraId="613A5C6A">
          <w:pPr>
            <w:pStyle w:val="30"/>
            <w:tabs>
              <w:tab w:val="right" w:leader="dot" w:pos="8640"/>
            </w:tabs>
          </w:pPr>
          <w:r>
            <w:fldChar w:fldCharType="begin"/>
          </w:r>
          <w:r>
            <w:instrText xml:space="preserve"> HYPERLINK \l _Toc833 </w:instrText>
          </w:r>
          <w:r>
            <w:fldChar w:fldCharType="separate"/>
          </w:r>
          <w:r>
            <w:rPr>
              <w:rFonts w:hint="eastAsia"/>
              <w:lang w:eastAsia="zh"/>
            </w:rPr>
            <w:t>2</w:t>
          </w:r>
          <w:r>
            <w:rPr>
              <w:lang w:eastAsia="zh-CN"/>
            </w:rPr>
            <w:t>.1 文献驱动的比较思路</w:t>
          </w:r>
          <w:r>
            <w:tab/>
          </w:r>
          <w:r>
            <w:fldChar w:fldCharType="begin"/>
          </w:r>
          <w:r>
            <w:instrText xml:space="preserve"> PAGEREF _Toc833 \h </w:instrText>
          </w:r>
          <w:r>
            <w:fldChar w:fldCharType="separate"/>
          </w:r>
          <w:r>
            <w:t>5</w:t>
          </w:r>
          <w:r>
            <w:fldChar w:fldCharType="end"/>
          </w:r>
          <w:r>
            <w:fldChar w:fldCharType="end"/>
          </w:r>
        </w:p>
        <w:p w14:paraId="0E8D7EAF">
          <w:pPr>
            <w:pStyle w:val="24"/>
            <w:tabs>
              <w:tab w:val="right" w:leader="dot" w:pos="8640"/>
            </w:tabs>
          </w:pPr>
          <w:r>
            <w:fldChar w:fldCharType="begin"/>
          </w:r>
          <w:r>
            <w:instrText xml:space="preserve"> HYPERLINK \l _Toc16769 </w:instrText>
          </w:r>
          <w:r>
            <w:fldChar w:fldCharType="separate"/>
          </w:r>
          <w:r>
            <w:rPr>
              <w:rFonts w:hint="eastAsia"/>
              <w:lang w:eastAsia="zh"/>
            </w:rPr>
            <w:t>2.1.1</w:t>
          </w:r>
          <w:r>
            <w:rPr>
              <w:lang w:eastAsia="zh-CN"/>
            </w:rPr>
            <w:t>信息来源限定为同行评议或权威公开论文</w:t>
          </w:r>
          <w:r>
            <w:tab/>
          </w:r>
          <w:r>
            <w:fldChar w:fldCharType="begin"/>
          </w:r>
          <w:r>
            <w:instrText xml:space="preserve"> PAGEREF _Toc16769 \h </w:instrText>
          </w:r>
          <w:r>
            <w:fldChar w:fldCharType="separate"/>
          </w:r>
          <w:r>
            <w:t>5</w:t>
          </w:r>
          <w:r>
            <w:fldChar w:fldCharType="end"/>
          </w:r>
          <w:r>
            <w:fldChar w:fldCharType="end"/>
          </w:r>
        </w:p>
        <w:p w14:paraId="1CB21935">
          <w:pPr>
            <w:pStyle w:val="24"/>
            <w:tabs>
              <w:tab w:val="right" w:leader="dot" w:pos="8640"/>
            </w:tabs>
          </w:pPr>
          <w:r>
            <w:fldChar w:fldCharType="begin"/>
          </w:r>
          <w:r>
            <w:instrText xml:space="preserve"> HYPERLINK \l _Toc10139 </w:instrText>
          </w:r>
          <w:r>
            <w:fldChar w:fldCharType="separate"/>
          </w:r>
          <w:r>
            <w:rPr>
              <w:rFonts w:hint="eastAsia"/>
              <w:lang w:eastAsia="zh"/>
            </w:rPr>
            <w:t xml:space="preserve">2.1.2 </w:t>
          </w:r>
          <w:r>
            <w:rPr>
              <w:lang w:eastAsia="zh-CN"/>
            </w:rPr>
            <w:t>尊重原论文的实验设定与前提条件</w:t>
          </w:r>
          <w:r>
            <w:tab/>
          </w:r>
          <w:r>
            <w:fldChar w:fldCharType="begin"/>
          </w:r>
          <w:r>
            <w:instrText xml:space="preserve"> PAGEREF _Toc10139 \h </w:instrText>
          </w:r>
          <w:r>
            <w:fldChar w:fldCharType="separate"/>
          </w:r>
          <w:r>
            <w:t>5</w:t>
          </w:r>
          <w:r>
            <w:fldChar w:fldCharType="end"/>
          </w:r>
          <w:r>
            <w:fldChar w:fldCharType="end"/>
          </w:r>
        </w:p>
        <w:p w14:paraId="7B8EE7ED">
          <w:pPr>
            <w:pStyle w:val="24"/>
            <w:tabs>
              <w:tab w:val="right" w:leader="dot" w:pos="8640"/>
            </w:tabs>
          </w:pPr>
          <w:r>
            <w:fldChar w:fldCharType="begin"/>
          </w:r>
          <w:r>
            <w:instrText xml:space="preserve"> HYPERLINK \l _Toc16747 </w:instrText>
          </w:r>
          <w:r>
            <w:fldChar w:fldCharType="separate"/>
          </w:r>
          <w:r>
            <w:rPr>
              <w:rFonts w:hint="eastAsia"/>
              <w:lang w:eastAsia="zh"/>
            </w:rPr>
            <w:t xml:space="preserve">2.1.3 </w:t>
          </w:r>
          <w:r>
            <w:rPr>
              <w:lang w:eastAsia="zh-CN"/>
            </w:rPr>
            <w:t>以“在各自设定内表现如何”为主，以“跨论文直接排名”为辅</w:t>
          </w:r>
          <w:r>
            <w:tab/>
          </w:r>
          <w:r>
            <w:fldChar w:fldCharType="begin"/>
          </w:r>
          <w:r>
            <w:instrText xml:space="preserve"> PAGEREF _Toc16747 \h </w:instrText>
          </w:r>
          <w:r>
            <w:fldChar w:fldCharType="separate"/>
          </w:r>
          <w:r>
            <w:t>5</w:t>
          </w:r>
          <w:r>
            <w:fldChar w:fldCharType="end"/>
          </w:r>
          <w:r>
            <w:fldChar w:fldCharType="end"/>
          </w:r>
        </w:p>
        <w:p w14:paraId="2B44C58F">
          <w:pPr>
            <w:pStyle w:val="30"/>
            <w:tabs>
              <w:tab w:val="right" w:leader="dot" w:pos="8640"/>
            </w:tabs>
          </w:pPr>
          <w:r>
            <w:fldChar w:fldCharType="begin"/>
          </w:r>
          <w:r>
            <w:instrText xml:space="preserve"> HYPERLINK \l _Toc17303 </w:instrText>
          </w:r>
          <w:r>
            <w:fldChar w:fldCharType="separate"/>
          </w:r>
          <w:r>
            <w:rPr>
              <w:rFonts w:hint="eastAsia" w:ascii="宋体" w:hAnsi="宋体" w:cs="宋体"/>
              <w:lang w:eastAsia="zh"/>
            </w:rPr>
            <w:t>2.2</w:t>
          </w:r>
          <w:r>
            <w:rPr>
              <w:rFonts w:ascii="宋体" w:hAnsi="宋体" w:cs="宋体"/>
              <w:lang w:eastAsia="zh-CN"/>
            </w:rPr>
            <w:t>任务与场景的对齐方式</w:t>
          </w:r>
          <w:r>
            <w:tab/>
          </w:r>
          <w:r>
            <w:fldChar w:fldCharType="begin"/>
          </w:r>
          <w:r>
            <w:instrText xml:space="preserve"> PAGEREF _Toc17303 \h </w:instrText>
          </w:r>
          <w:r>
            <w:fldChar w:fldCharType="separate"/>
          </w:r>
          <w:r>
            <w:t>5</w:t>
          </w:r>
          <w:r>
            <w:fldChar w:fldCharType="end"/>
          </w:r>
          <w:r>
            <w:fldChar w:fldCharType="end"/>
          </w:r>
        </w:p>
        <w:p w14:paraId="08E38BEE">
          <w:pPr>
            <w:pStyle w:val="24"/>
            <w:tabs>
              <w:tab w:val="right" w:leader="dot" w:pos="8640"/>
            </w:tabs>
          </w:pPr>
          <w:r>
            <w:fldChar w:fldCharType="begin"/>
          </w:r>
          <w:r>
            <w:instrText xml:space="preserve"> HYPERLINK \l _Toc29296 </w:instrText>
          </w:r>
          <w:r>
            <w:fldChar w:fldCharType="separate"/>
          </w:r>
          <w:r>
            <w:rPr>
              <w:rFonts w:hint="eastAsia"/>
              <w:lang w:eastAsia="zh"/>
            </w:rPr>
            <w:t>2.2.1</w:t>
          </w:r>
          <w:r>
            <w:rPr>
              <w:lang w:eastAsia="zh-CN"/>
            </w:rPr>
            <w:t>统一的宏观任务范畴</w:t>
          </w:r>
          <w:r>
            <w:tab/>
          </w:r>
          <w:r>
            <w:fldChar w:fldCharType="begin"/>
          </w:r>
          <w:r>
            <w:instrText xml:space="preserve"> PAGEREF _Toc29296 \h </w:instrText>
          </w:r>
          <w:r>
            <w:fldChar w:fldCharType="separate"/>
          </w:r>
          <w:r>
            <w:t>5</w:t>
          </w:r>
          <w:r>
            <w:fldChar w:fldCharType="end"/>
          </w:r>
          <w:r>
            <w:fldChar w:fldCharType="end"/>
          </w:r>
        </w:p>
        <w:p w14:paraId="3BDF51F8">
          <w:pPr>
            <w:pStyle w:val="24"/>
            <w:tabs>
              <w:tab w:val="right" w:leader="dot" w:pos="8640"/>
            </w:tabs>
          </w:pPr>
          <w:r>
            <w:fldChar w:fldCharType="begin"/>
          </w:r>
          <w:r>
            <w:instrText xml:space="preserve"> HYPERLINK \l _Toc6457 </w:instrText>
          </w:r>
          <w:r>
            <w:fldChar w:fldCharType="separate"/>
          </w:r>
          <w:r>
            <w:rPr>
              <w:rFonts w:hint="eastAsia"/>
              <w:lang w:eastAsia="zh"/>
            </w:rPr>
            <w:t xml:space="preserve">2.2.3 </w:t>
          </w:r>
          <w:r>
            <w:rPr>
              <w:lang w:eastAsia="zh-CN"/>
            </w:rPr>
            <w:t>任务形式的抽象归类</w:t>
          </w:r>
          <w:r>
            <w:tab/>
          </w:r>
          <w:r>
            <w:fldChar w:fldCharType="begin"/>
          </w:r>
          <w:r>
            <w:instrText xml:space="preserve"> PAGEREF _Toc6457 \h </w:instrText>
          </w:r>
          <w:r>
            <w:fldChar w:fldCharType="separate"/>
          </w:r>
          <w:r>
            <w:t>6</w:t>
          </w:r>
          <w:r>
            <w:fldChar w:fldCharType="end"/>
          </w:r>
          <w:r>
            <w:fldChar w:fldCharType="end"/>
          </w:r>
        </w:p>
        <w:p w14:paraId="2CD675C9">
          <w:pPr>
            <w:pStyle w:val="30"/>
            <w:tabs>
              <w:tab w:val="right" w:leader="dot" w:pos="8640"/>
            </w:tabs>
          </w:pPr>
          <w:r>
            <w:fldChar w:fldCharType="begin"/>
          </w:r>
          <w:r>
            <w:instrText xml:space="preserve"> HYPERLINK \l _Toc20622 </w:instrText>
          </w:r>
          <w:r>
            <w:fldChar w:fldCharType="separate"/>
          </w:r>
          <w:r>
            <w:rPr>
              <w:rFonts w:hint="eastAsia"/>
              <w:lang w:eastAsia="zh"/>
            </w:rPr>
            <w:t>2</w:t>
          </w:r>
          <w:r>
            <w:rPr>
              <w:lang w:eastAsia="zh-CN"/>
            </w:rPr>
            <w:t>.</w:t>
          </w:r>
          <w:r>
            <w:rPr>
              <w:rFonts w:hint="eastAsia"/>
              <w:lang w:eastAsia="zh"/>
            </w:rPr>
            <w:t>3</w:t>
          </w:r>
          <w:r>
            <w:rPr>
              <w:lang w:eastAsia="zh-CN"/>
            </w:rPr>
            <w:t xml:space="preserve"> 指标与结果的获取方式</w:t>
          </w:r>
          <w:r>
            <w:tab/>
          </w:r>
          <w:r>
            <w:fldChar w:fldCharType="begin"/>
          </w:r>
          <w:r>
            <w:instrText xml:space="preserve"> PAGEREF _Toc20622 \h </w:instrText>
          </w:r>
          <w:r>
            <w:fldChar w:fldCharType="separate"/>
          </w:r>
          <w:r>
            <w:t>6</w:t>
          </w:r>
          <w:r>
            <w:fldChar w:fldCharType="end"/>
          </w:r>
          <w:r>
            <w:fldChar w:fldCharType="end"/>
          </w:r>
        </w:p>
        <w:p w14:paraId="30F61DB7">
          <w:pPr>
            <w:pStyle w:val="30"/>
            <w:tabs>
              <w:tab w:val="right" w:leader="dot" w:pos="8640"/>
            </w:tabs>
          </w:pPr>
          <w:r>
            <w:fldChar w:fldCharType="begin"/>
          </w:r>
          <w:r>
            <w:instrText xml:space="preserve"> HYPERLINK \l _Toc5747 </w:instrText>
          </w:r>
          <w:r>
            <w:fldChar w:fldCharType="separate"/>
          </w:r>
          <w:r>
            <w:rPr>
              <w:rFonts w:ascii="宋体" w:hAnsi="宋体" w:cs="宋体"/>
              <w:lang w:eastAsia="zh-CN"/>
            </w:rPr>
            <w:t>2.4 技术维度的比较框架</w:t>
          </w:r>
          <w:r>
            <w:tab/>
          </w:r>
          <w:r>
            <w:fldChar w:fldCharType="begin"/>
          </w:r>
          <w:r>
            <w:instrText xml:space="preserve"> PAGEREF _Toc5747 \h </w:instrText>
          </w:r>
          <w:r>
            <w:fldChar w:fldCharType="separate"/>
          </w:r>
          <w:r>
            <w:t>7</w:t>
          </w:r>
          <w:r>
            <w:fldChar w:fldCharType="end"/>
          </w:r>
          <w:r>
            <w:fldChar w:fldCharType="end"/>
          </w:r>
        </w:p>
        <w:p w14:paraId="0955B56B">
          <w:pPr>
            <w:pStyle w:val="27"/>
            <w:tabs>
              <w:tab w:val="right" w:leader="dot" w:pos="8640"/>
            </w:tabs>
          </w:pPr>
          <w:r>
            <w:fldChar w:fldCharType="begin"/>
          </w:r>
          <w:r>
            <w:instrText xml:space="preserve"> HYPERLINK \l _Toc29770 </w:instrText>
          </w:r>
          <w:r>
            <w:fldChar w:fldCharType="separate"/>
          </w:r>
          <w:r>
            <w:rPr>
              <w:rFonts w:hint="eastAsia"/>
              <w:lang w:eastAsia="zh"/>
            </w:rPr>
            <w:t>3</w:t>
          </w:r>
          <w:r>
            <w:rPr>
              <w:lang w:eastAsia="zh-CN"/>
            </w:rPr>
            <w:t xml:space="preserve"> 方法一</w:t>
          </w:r>
          <w:r>
            <w:rPr>
              <w:rFonts w:hint="eastAsia"/>
              <w:lang w:eastAsia="zh-CN"/>
            </w:rPr>
            <w:t>：基于多视图纵向数据的增强对比学习用于胸部 X 线报告生成</w:t>
          </w:r>
          <w:r>
            <w:tab/>
          </w:r>
          <w:r>
            <w:fldChar w:fldCharType="begin"/>
          </w:r>
          <w:r>
            <w:instrText xml:space="preserve"> PAGEREF _Toc29770 \h </w:instrText>
          </w:r>
          <w:r>
            <w:fldChar w:fldCharType="separate"/>
          </w:r>
          <w:r>
            <w:t>8</w:t>
          </w:r>
          <w:r>
            <w:fldChar w:fldCharType="end"/>
          </w:r>
          <w:r>
            <w:fldChar w:fldCharType="end"/>
          </w:r>
        </w:p>
        <w:p w14:paraId="3592B95F">
          <w:pPr>
            <w:pStyle w:val="30"/>
            <w:tabs>
              <w:tab w:val="right" w:leader="dot" w:pos="8640"/>
            </w:tabs>
          </w:pPr>
          <w:r>
            <w:fldChar w:fldCharType="begin"/>
          </w:r>
          <w:r>
            <w:instrText xml:space="preserve"> HYPERLINK \l _Toc12959 </w:instrText>
          </w:r>
          <w:r>
            <w:fldChar w:fldCharType="separate"/>
          </w:r>
          <w:r>
            <w:rPr>
              <w:rFonts w:hint="eastAsia" w:ascii="Calibri" w:hAnsi="Calibri" w:eastAsia="MS Gothic" w:cs="Times New Roman"/>
              <w:lang w:eastAsia="zh"/>
            </w:rPr>
            <w:t>3</w:t>
          </w:r>
          <w:r>
            <w:rPr>
              <w:rFonts w:ascii="Calibri" w:hAnsi="Calibri" w:eastAsia="MS Gothic" w:cs="Times New Roman"/>
            </w:rPr>
            <w:t xml:space="preserve">.1 </w:t>
          </w:r>
          <w:r>
            <w:rPr>
              <w:rFonts w:ascii="MS Gothic" w:hAnsi="MS Gothic" w:eastAsia="MS Gothic" w:cs="MS Gothic"/>
            </w:rPr>
            <w:t>方法来源与核心思想</w:t>
          </w:r>
          <w:r>
            <w:tab/>
          </w:r>
          <w:r>
            <w:fldChar w:fldCharType="begin"/>
          </w:r>
          <w:r>
            <w:instrText xml:space="preserve"> PAGEREF _Toc12959 \h </w:instrText>
          </w:r>
          <w:r>
            <w:fldChar w:fldCharType="separate"/>
          </w:r>
          <w:r>
            <w:t>8</w:t>
          </w:r>
          <w:r>
            <w:fldChar w:fldCharType="end"/>
          </w:r>
          <w:r>
            <w:fldChar w:fldCharType="end"/>
          </w:r>
        </w:p>
        <w:p w14:paraId="48F32132">
          <w:pPr>
            <w:pStyle w:val="30"/>
            <w:tabs>
              <w:tab w:val="right" w:leader="dot" w:pos="8640"/>
            </w:tabs>
          </w:pPr>
          <w:r>
            <w:fldChar w:fldCharType="begin"/>
          </w:r>
          <w:r>
            <w:instrText xml:space="preserve"> HYPERLINK \l _Toc31934 </w:instrText>
          </w:r>
          <w:r>
            <w:fldChar w:fldCharType="separate"/>
          </w:r>
          <w:r>
            <w:rPr>
              <w:rFonts w:hint="eastAsia" w:ascii="MS Gothic" w:hAnsi="MS Gothic" w:eastAsia="MS Gothic" w:cs="MS Gothic"/>
              <w:lang w:eastAsia="zh"/>
            </w:rPr>
            <w:t>3</w:t>
          </w:r>
          <w:r>
            <w:rPr>
              <w:rFonts w:ascii="MS Gothic" w:hAnsi="MS Gothic" w:eastAsia="MS Gothic" w:cs="MS Gothic"/>
              <w:lang w:eastAsia="zh-CN"/>
            </w:rPr>
            <w:t>.2 模型结构与关键技术</w:t>
          </w:r>
          <w:r>
            <w:tab/>
          </w:r>
          <w:r>
            <w:fldChar w:fldCharType="begin"/>
          </w:r>
          <w:r>
            <w:instrText xml:space="preserve"> PAGEREF _Toc31934 \h </w:instrText>
          </w:r>
          <w:r>
            <w:fldChar w:fldCharType="separate"/>
          </w:r>
          <w:r>
            <w:t>9</w:t>
          </w:r>
          <w:r>
            <w:fldChar w:fldCharType="end"/>
          </w:r>
          <w:r>
            <w:fldChar w:fldCharType="end"/>
          </w:r>
        </w:p>
        <w:p w14:paraId="7EEFC645">
          <w:pPr>
            <w:pStyle w:val="30"/>
            <w:tabs>
              <w:tab w:val="right" w:leader="dot" w:pos="8640"/>
            </w:tabs>
          </w:pPr>
          <w:r>
            <w:fldChar w:fldCharType="begin"/>
          </w:r>
          <w:r>
            <w:instrText xml:space="preserve"> HYPERLINK \l _Toc10488 </w:instrText>
          </w:r>
          <w:r>
            <w:fldChar w:fldCharType="separate"/>
          </w:r>
          <w:r>
            <w:rPr>
              <w:rFonts w:hint="eastAsia" w:ascii="Calibri" w:hAnsi="Calibri" w:eastAsia="MS Gothic" w:cs="Times New Roman"/>
              <w:lang w:eastAsia="zh"/>
            </w:rPr>
            <w:t>3</w:t>
          </w:r>
          <w:r>
            <w:rPr>
              <w:rFonts w:ascii="Calibri" w:hAnsi="Calibri" w:eastAsia="MS Gothic" w:cs="Times New Roman"/>
              <w:lang w:eastAsia="zh-CN"/>
            </w:rPr>
            <w:t xml:space="preserve">.3 </w:t>
          </w:r>
          <w:r>
            <w:rPr>
              <w:rFonts w:ascii="MS Gothic" w:hAnsi="MS Gothic" w:eastAsia="MS Gothic" w:cs="MS Gothic"/>
              <w:lang w:eastAsia="zh-CN"/>
            </w:rPr>
            <w:t>训练策略与实验结果</w:t>
          </w:r>
          <w:r>
            <w:tab/>
          </w:r>
          <w:r>
            <w:fldChar w:fldCharType="begin"/>
          </w:r>
          <w:r>
            <w:instrText xml:space="preserve"> PAGEREF _Toc10488 \h </w:instrText>
          </w:r>
          <w:r>
            <w:fldChar w:fldCharType="separate"/>
          </w:r>
          <w:r>
            <w:t>12</w:t>
          </w:r>
          <w:r>
            <w:fldChar w:fldCharType="end"/>
          </w:r>
          <w:r>
            <w:fldChar w:fldCharType="end"/>
          </w:r>
        </w:p>
        <w:p w14:paraId="39886D67">
          <w:pPr>
            <w:pStyle w:val="30"/>
            <w:tabs>
              <w:tab w:val="right" w:leader="dot" w:pos="8640"/>
            </w:tabs>
          </w:pPr>
          <w:r>
            <w:fldChar w:fldCharType="begin"/>
          </w:r>
          <w:r>
            <w:instrText xml:space="preserve"> HYPERLINK \l _Toc30392 </w:instrText>
          </w:r>
          <w:r>
            <w:fldChar w:fldCharType="separate"/>
          </w:r>
          <w:r>
            <w:rPr>
              <w:rFonts w:hint="eastAsia" w:ascii="Calibri" w:hAnsi="Calibri" w:eastAsia="MS Gothic" w:cs="Times New Roman"/>
              <w:lang w:eastAsia="zh"/>
            </w:rPr>
            <w:t>3</w:t>
          </w:r>
          <w:r>
            <w:rPr>
              <w:rFonts w:ascii="Calibri" w:hAnsi="Calibri" w:eastAsia="MS Gothic" w:cs="Times New Roman"/>
              <w:lang w:eastAsia="zh-CN"/>
            </w:rPr>
            <w:t xml:space="preserve">.4 </w:t>
          </w:r>
          <w:r>
            <w:rPr>
              <w:rFonts w:ascii="MS Gothic" w:hAnsi="MS Gothic" w:eastAsia="MS Gothic" w:cs="MS Gothic"/>
              <w:lang w:eastAsia="zh-CN"/>
            </w:rPr>
            <w:t>小结与优缺点分析</w:t>
          </w:r>
          <w:r>
            <w:tab/>
          </w:r>
          <w:r>
            <w:fldChar w:fldCharType="begin"/>
          </w:r>
          <w:r>
            <w:instrText xml:space="preserve"> PAGEREF _Toc30392 \h </w:instrText>
          </w:r>
          <w:r>
            <w:fldChar w:fldCharType="separate"/>
          </w:r>
          <w:r>
            <w:t>15</w:t>
          </w:r>
          <w:r>
            <w:fldChar w:fldCharType="end"/>
          </w:r>
          <w:r>
            <w:fldChar w:fldCharType="end"/>
          </w:r>
        </w:p>
        <w:p w14:paraId="186E3C4D">
          <w:pPr>
            <w:pStyle w:val="27"/>
            <w:tabs>
              <w:tab w:val="right" w:leader="dot" w:pos="8640"/>
            </w:tabs>
          </w:pPr>
          <w:r>
            <w:fldChar w:fldCharType="begin"/>
          </w:r>
          <w:r>
            <w:instrText xml:space="preserve"> HYPERLINK \l _Toc32676 </w:instrText>
          </w:r>
          <w:r>
            <w:fldChar w:fldCharType="separate"/>
          </w:r>
          <w:r>
            <w:rPr>
              <w:rFonts w:hint="eastAsia"/>
              <w:lang w:eastAsia="zh"/>
            </w:rPr>
            <w:t>4</w:t>
          </w:r>
          <w:r>
            <w:rPr>
              <w:lang w:eastAsia="zh-CN"/>
            </w:rPr>
            <w:t xml:space="preserve"> 方法二</w:t>
          </w:r>
          <w:r>
            <w:rPr>
              <w:rFonts w:hint="eastAsia"/>
              <w:lang w:eastAsia="zh-CN"/>
            </w:rPr>
            <w:t>：</w:t>
          </w:r>
          <w:r>
            <w:rPr>
              <w:rFonts w:hint="eastAsia"/>
              <w:lang w:eastAsia="zh"/>
            </w:rPr>
            <w:t>基于DINO V2模型与语义搜索的可解释自监督学习在医学图像诊断中的应</w:t>
          </w:r>
          <w:r>
            <w:tab/>
          </w:r>
          <w:r>
            <w:fldChar w:fldCharType="begin"/>
          </w:r>
          <w:r>
            <w:instrText xml:space="preserve"> PAGEREF _Toc32676 \h </w:instrText>
          </w:r>
          <w:r>
            <w:fldChar w:fldCharType="separate"/>
          </w:r>
          <w:r>
            <w:t>17</w:t>
          </w:r>
          <w:r>
            <w:fldChar w:fldCharType="end"/>
          </w:r>
          <w:r>
            <w:fldChar w:fldCharType="end"/>
          </w:r>
        </w:p>
        <w:p w14:paraId="3CFADF36">
          <w:pPr>
            <w:pStyle w:val="30"/>
            <w:tabs>
              <w:tab w:val="right" w:leader="dot" w:pos="8640"/>
            </w:tabs>
          </w:pPr>
          <w:r>
            <w:fldChar w:fldCharType="begin"/>
          </w:r>
          <w:r>
            <w:instrText xml:space="preserve"> HYPERLINK \l _Toc4617 </w:instrText>
          </w:r>
          <w:r>
            <w:fldChar w:fldCharType="separate"/>
          </w:r>
          <w:r>
            <w:rPr>
              <w:rFonts w:hint="eastAsia"/>
              <w:lang w:eastAsia="zh"/>
            </w:rPr>
            <w:t>4.1 方法来源与核心思想</w:t>
          </w:r>
          <w:r>
            <w:tab/>
          </w:r>
          <w:r>
            <w:fldChar w:fldCharType="begin"/>
          </w:r>
          <w:r>
            <w:instrText xml:space="preserve"> PAGEREF _Toc4617 \h </w:instrText>
          </w:r>
          <w:r>
            <w:fldChar w:fldCharType="separate"/>
          </w:r>
          <w:r>
            <w:t>17</w:t>
          </w:r>
          <w:r>
            <w:fldChar w:fldCharType="end"/>
          </w:r>
          <w:r>
            <w:fldChar w:fldCharType="end"/>
          </w:r>
        </w:p>
        <w:p w14:paraId="506D27EC">
          <w:pPr>
            <w:pStyle w:val="30"/>
            <w:tabs>
              <w:tab w:val="right" w:leader="dot" w:pos="8640"/>
            </w:tabs>
          </w:pPr>
          <w:r>
            <w:fldChar w:fldCharType="begin"/>
          </w:r>
          <w:r>
            <w:instrText xml:space="preserve"> HYPERLINK \l _Toc2128 </w:instrText>
          </w:r>
          <w:r>
            <w:fldChar w:fldCharType="separate"/>
          </w:r>
          <w:r>
            <w:rPr>
              <w:rFonts w:hint="eastAsia" w:ascii="sans-serif" w:hAnsi="sans-serif" w:eastAsia="sans-serif" w:cs="sans-serif"/>
              <w:shd w:val="clear" w:color="auto" w:fill="FFFFFF"/>
              <w:lang w:eastAsia="zh"/>
            </w:rPr>
            <w:t>4</w:t>
          </w:r>
          <w:r>
            <w:rPr>
              <w:rFonts w:ascii="sans-serif" w:hAnsi="sans-serif" w:eastAsia="sans-serif" w:cs="sans-serif"/>
              <w:shd w:val="clear" w:color="auto" w:fill="FFFFFF"/>
              <w:lang w:eastAsia="zh-CN"/>
            </w:rPr>
            <w:t>.2 模型结构与关键技术</w:t>
          </w:r>
          <w:r>
            <w:tab/>
          </w:r>
          <w:r>
            <w:fldChar w:fldCharType="begin"/>
          </w:r>
          <w:r>
            <w:instrText xml:space="preserve"> PAGEREF _Toc2128 \h </w:instrText>
          </w:r>
          <w:r>
            <w:fldChar w:fldCharType="separate"/>
          </w:r>
          <w:r>
            <w:t>17</w:t>
          </w:r>
          <w:r>
            <w:fldChar w:fldCharType="end"/>
          </w:r>
          <w:r>
            <w:fldChar w:fldCharType="end"/>
          </w:r>
        </w:p>
        <w:p w14:paraId="674F4CF2">
          <w:pPr>
            <w:pStyle w:val="24"/>
            <w:tabs>
              <w:tab w:val="right" w:leader="dot" w:pos="8640"/>
            </w:tabs>
          </w:pPr>
          <w:r>
            <w:fldChar w:fldCharType="begin"/>
          </w:r>
          <w:r>
            <w:instrText xml:space="preserve"> HYPERLINK \l _Toc15942 </w:instrText>
          </w:r>
          <w:r>
            <w:fldChar w:fldCharType="separate"/>
          </w:r>
          <w:r>
            <w:rPr>
              <w:rFonts w:hint="eastAsia"/>
              <w:lang w:eastAsia="zh"/>
            </w:rPr>
            <w:t>4.2.1 总体流程</w:t>
          </w:r>
          <w:r>
            <w:tab/>
          </w:r>
          <w:r>
            <w:fldChar w:fldCharType="begin"/>
          </w:r>
          <w:r>
            <w:instrText xml:space="preserve"> PAGEREF _Toc15942 \h </w:instrText>
          </w:r>
          <w:r>
            <w:fldChar w:fldCharType="separate"/>
          </w:r>
          <w:r>
            <w:t>17</w:t>
          </w:r>
          <w:r>
            <w:fldChar w:fldCharType="end"/>
          </w:r>
          <w:r>
            <w:fldChar w:fldCharType="end"/>
          </w:r>
        </w:p>
        <w:p w14:paraId="4C23E0A8">
          <w:pPr>
            <w:pStyle w:val="24"/>
            <w:tabs>
              <w:tab w:val="right" w:leader="dot" w:pos="8640"/>
            </w:tabs>
          </w:pPr>
          <w:r>
            <w:fldChar w:fldCharType="begin"/>
          </w:r>
          <w:r>
            <w:instrText xml:space="preserve"> HYPERLINK \l _Toc11889 </w:instrText>
          </w:r>
          <w:r>
            <w:fldChar w:fldCharType="separate"/>
          </w:r>
          <w:r>
            <w:rPr>
              <w:rFonts w:hint="eastAsia"/>
              <w:lang w:eastAsia="zh"/>
            </w:rPr>
            <w:t>4.2.2 自监督主干：DINO V2架构</w:t>
          </w:r>
          <w:r>
            <w:tab/>
          </w:r>
          <w:r>
            <w:fldChar w:fldCharType="begin"/>
          </w:r>
          <w:r>
            <w:instrText xml:space="preserve"> PAGEREF _Toc11889 \h </w:instrText>
          </w:r>
          <w:r>
            <w:fldChar w:fldCharType="separate"/>
          </w:r>
          <w:r>
            <w:t>18</w:t>
          </w:r>
          <w:r>
            <w:fldChar w:fldCharType="end"/>
          </w:r>
          <w:r>
            <w:fldChar w:fldCharType="end"/>
          </w:r>
        </w:p>
        <w:p w14:paraId="54B8B416">
          <w:pPr>
            <w:pStyle w:val="24"/>
            <w:tabs>
              <w:tab w:val="right" w:leader="dot" w:pos="8640"/>
            </w:tabs>
          </w:pPr>
          <w:r>
            <w:fldChar w:fldCharType="begin"/>
          </w:r>
          <w:r>
            <w:instrText xml:space="preserve"> HYPERLINK \l _Toc21119 </w:instrText>
          </w:r>
          <w:r>
            <w:fldChar w:fldCharType="separate"/>
          </w:r>
          <w:r>
            <w:rPr>
              <w:rFonts w:hint="eastAsia"/>
              <w:lang w:eastAsia="zh"/>
            </w:rPr>
            <w:t>4.2.3 可解释性模块：ViT-CX因果解释</w:t>
          </w:r>
          <w:r>
            <w:tab/>
          </w:r>
          <w:r>
            <w:fldChar w:fldCharType="begin"/>
          </w:r>
          <w:r>
            <w:instrText xml:space="preserve"> PAGEREF _Toc21119 \h </w:instrText>
          </w:r>
          <w:r>
            <w:fldChar w:fldCharType="separate"/>
          </w:r>
          <w:r>
            <w:t>19</w:t>
          </w:r>
          <w:r>
            <w:fldChar w:fldCharType="end"/>
          </w:r>
          <w:r>
            <w:fldChar w:fldCharType="end"/>
          </w:r>
        </w:p>
        <w:p w14:paraId="6E139083">
          <w:pPr>
            <w:pStyle w:val="24"/>
            <w:tabs>
              <w:tab w:val="right" w:leader="dot" w:pos="8640"/>
            </w:tabs>
          </w:pPr>
          <w:r>
            <w:fldChar w:fldCharType="begin"/>
          </w:r>
          <w:r>
            <w:instrText xml:space="preserve"> HYPERLINK \l _Toc18583 </w:instrText>
          </w:r>
          <w:r>
            <w:fldChar w:fldCharType="separate"/>
          </w:r>
          <w:r>
            <w:rPr>
              <w:rFonts w:hint="eastAsia"/>
              <w:lang w:eastAsia="zh"/>
            </w:rPr>
            <w:t>4.2.4 语义搜索系统：Qdrant +余弦相似度</w:t>
          </w:r>
          <w:r>
            <w:tab/>
          </w:r>
          <w:r>
            <w:fldChar w:fldCharType="begin"/>
          </w:r>
          <w:r>
            <w:instrText xml:space="preserve"> PAGEREF _Toc18583 \h </w:instrText>
          </w:r>
          <w:r>
            <w:fldChar w:fldCharType="separate"/>
          </w:r>
          <w:r>
            <w:t>20</w:t>
          </w:r>
          <w:r>
            <w:fldChar w:fldCharType="end"/>
          </w:r>
          <w:r>
            <w:fldChar w:fldCharType="end"/>
          </w:r>
        </w:p>
        <w:p w14:paraId="7A008CAA">
          <w:pPr>
            <w:pStyle w:val="30"/>
            <w:tabs>
              <w:tab w:val="right" w:leader="dot" w:pos="8640"/>
            </w:tabs>
          </w:pPr>
          <w:r>
            <w:fldChar w:fldCharType="begin"/>
          </w:r>
          <w:r>
            <w:instrText xml:space="preserve"> HYPERLINK \l _Toc16313 </w:instrText>
          </w:r>
          <w:r>
            <w:fldChar w:fldCharType="separate"/>
          </w:r>
          <w:r>
            <w:rPr>
              <w:rFonts w:hint="eastAsia" w:ascii="宋体" w:hAnsi="宋体" w:cs="宋体"/>
              <w:lang w:eastAsia="zh"/>
            </w:rPr>
            <w:t>4</w:t>
          </w:r>
          <w:r>
            <w:rPr>
              <w:rFonts w:ascii="宋体" w:hAnsi="宋体" w:cs="宋体"/>
              <w:lang w:eastAsia="zh-CN"/>
            </w:rPr>
            <w:t>.3 训练设置与实验结果</w:t>
          </w:r>
          <w:r>
            <w:tab/>
          </w:r>
          <w:r>
            <w:fldChar w:fldCharType="begin"/>
          </w:r>
          <w:r>
            <w:instrText xml:space="preserve"> PAGEREF _Toc16313 \h </w:instrText>
          </w:r>
          <w:r>
            <w:fldChar w:fldCharType="separate"/>
          </w:r>
          <w:r>
            <w:t>21</w:t>
          </w:r>
          <w:r>
            <w:fldChar w:fldCharType="end"/>
          </w:r>
          <w:r>
            <w:fldChar w:fldCharType="end"/>
          </w:r>
        </w:p>
        <w:p w14:paraId="5BA2AAA8">
          <w:pPr>
            <w:pStyle w:val="24"/>
            <w:tabs>
              <w:tab w:val="right" w:leader="dot" w:pos="8640"/>
            </w:tabs>
          </w:pPr>
          <w:r>
            <w:fldChar w:fldCharType="begin"/>
          </w:r>
          <w:r>
            <w:instrText xml:space="preserve"> HYPERLINK \l _Toc3463 </w:instrText>
          </w:r>
          <w:r>
            <w:fldChar w:fldCharType="separate"/>
          </w:r>
          <w:r>
            <w:rPr>
              <w:rFonts w:hint="eastAsia" w:ascii="宋体" w:hAnsi="宋体" w:cs="宋体"/>
              <w:lang w:eastAsia="zh"/>
            </w:rPr>
            <w:t>4.3.1 预训练数据与设置</w:t>
          </w:r>
          <w:r>
            <w:tab/>
          </w:r>
          <w:r>
            <w:fldChar w:fldCharType="begin"/>
          </w:r>
          <w:r>
            <w:instrText xml:space="preserve"> PAGEREF _Toc3463 \h </w:instrText>
          </w:r>
          <w:r>
            <w:fldChar w:fldCharType="separate"/>
          </w:r>
          <w:r>
            <w:t>21</w:t>
          </w:r>
          <w:r>
            <w:fldChar w:fldCharType="end"/>
          </w:r>
          <w:r>
            <w:fldChar w:fldCharType="end"/>
          </w:r>
        </w:p>
        <w:p w14:paraId="6E1D4E6B">
          <w:pPr>
            <w:pStyle w:val="24"/>
            <w:tabs>
              <w:tab w:val="right" w:leader="dot" w:pos="8640"/>
            </w:tabs>
          </w:pPr>
          <w:r>
            <w:fldChar w:fldCharType="begin"/>
          </w:r>
          <w:r>
            <w:instrText xml:space="preserve"> HYPERLINK \l _Toc3118 </w:instrText>
          </w:r>
          <w:r>
            <w:fldChar w:fldCharType="separate"/>
          </w:r>
          <w:r>
            <w:rPr>
              <w:rFonts w:hint="eastAsia" w:ascii="宋体" w:hAnsi="宋体" w:cs="宋体"/>
              <w:lang w:eastAsia="zh"/>
            </w:rPr>
            <w:t>4.3.2 DINO V2训练结果分析</w:t>
          </w:r>
          <w:r>
            <w:tab/>
          </w:r>
          <w:r>
            <w:fldChar w:fldCharType="begin"/>
          </w:r>
          <w:r>
            <w:instrText xml:space="preserve"> PAGEREF _Toc3118 \h </w:instrText>
          </w:r>
          <w:r>
            <w:fldChar w:fldCharType="separate"/>
          </w:r>
          <w:r>
            <w:t>21</w:t>
          </w:r>
          <w:r>
            <w:fldChar w:fldCharType="end"/>
          </w:r>
          <w:r>
            <w:fldChar w:fldCharType="end"/>
          </w:r>
        </w:p>
        <w:p w14:paraId="41576DD3">
          <w:pPr>
            <w:pStyle w:val="24"/>
            <w:tabs>
              <w:tab w:val="right" w:leader="dot" w:pos="8640"/>
            </w:tabs>
          </w:pPr>
          <w:r>
            <w:fldChar w:fldCharType="begin"/>
          </w:r>
          <w:r>
            <w:instrText xml:space="preserve"> HYPERLINK \l _Toc4852 </w:instrText>
          </w:r>
          <w:r>
            <w:fldChar w:fldCharType="separate"/>
          </w:r>
          <w:r>
            <w:rPr>
              <w:rFonts w:hint="eastAsia" w:ascii="宋体" w:hAnsi="宋体" w:cs="宋体"/>
              <w:lang w:eastAsia="zh"/>
            </w:rPr>
            <w:t>4.3.3 ViT-CX因果解释合理性</w:t>
          </w:r>
          <w:r>
            <w:tab/>
          </w:r>
          <w:r>
            <w:fldChar w:fldCharType="begin"/>
          </w:r>
          <w:r>
            <w:instrText xml:space="preserve"> PAGEREF _Toc4852 \h </w:instrText>
          </w:r>
          <w:r>
            <w:fldChar w:fldCharType="separate"/>
          </w:r>
          <w:r>
            <w:t>23</w:t>
          </w:r>
          <w:r>
            <w:fldChar w:fldCharType="end"/>
          </w:r>
          <w:r>
            <w:fldChar w:fldCharType="end"/>
          </w:r>
        </w:p>
        <w:p w14:paraId="5E44FB08">
          <w:pPr>
            <w:pStyle w:val="24"/>
            <w:tabs>
              <w:tab w:val="right" w:leader="dot" w:pos="8640"/>
            </w:tabs>
          </w:pPr>
          <w:r>
            <w:fldChar w:fldCharType="begin"/>
          </w:r>
          <w:r>
            <w:instrText xml:space="preserve"> HYPERLINK \l _Toc1442 </w:instrText>
          </w:r>
          <w:r>
            <w:fldChar w:fldCharType="separate"/>
          </w:r>
          <w:r>
            <w:rPr>
              <w:rFonts w:hint="eastAsia" w:ascii="宋体" w:hAnsi="宋体" w:cs="宋体"/>
              <w:lang w:eastAsia="zh"/>
            </w:rPr>
            <w:t>4.3.4 语义搜索系统高效性</w:t>
          </w:r>
          <w:r>
            <w:tab/>
          </w:r>
          <w:r>
            <w:fldChar w:fldCharType="begin"/>
          </w:r>
          <w:r>
            <w:instrText xml:space="preserve"> PAGEREF _Toc1442 \h </w:instrText>
          </w:r>
          <w:r>
            <w:fldChar w:fldCharType="separate"/>
          </w:r>
          <w:r>
            <w:t>25</w:t>
          </w:r>
          <w:r>
            <w:fldChar w:fldCharType="end"/>
          </w:r>
          <w:r>
            <w:fldChar w:fldCharType="end"/>
          </w:r>
        </w:p>
        <w:p w14:paraId="19D83F41">
          <w:pPr>
            <w:pStyle w:val="30"/>
            <w:tabs>
              <w:tab w:val="right" w:leader="dot" w:pos="8640"/>
            </w:tabs>
          </w:pPr>
          <w:r>
            <w:fldChar w:fldCharType="begin"/>
          </w:r>
          <w:r>
            <w:instrText xml:space="preserve"> HYPERLINK \l _Toc11012 </w:instrText>
          </w:r>
          <w:r>
            <w:fldChar w:fldCharType="separate"/>
          </w:r>
          <w:r>
            <w:rPr>
              <w:rFonts w:hint="eastAsia" w:ascii="宋体" w:hAnsi="宋体" w:cs="宋体"/>
              <w:lang w:eastAsia="zh"/>
            </w:rPr>
            <w:t>4.4 小结与优缺点分析</w:t>
          </w:r>
          <w:r>
            <w:tab/>
          </w:r>
          <w:r>
            <w:fldChar w:fldCharType="begin"/>
          </w:r>
          <w:r>
            <w:instrText xml:space="preserve"> PAGEREF _Toc11012 \h </w:instrText>
          </w:r>
          <w:r>
            <w:fldChar w:fldCharType="separate"/>
          </w:r>
          <w:r>
            <w:t>26</w:t>
          </w:r>
          <w:r>
            <w:fldChar w:fldCharType="end"/>
          </w:r>
          <w:r>
            <w:fldChar w:fldCharType="end"/>
          </w:r>
        </w:p>
        <w:p w14:paraId="67192EFF">
          <w:pPr>
            <w:pStyle w:val="24"/>
            <w:tabs>
              <w:tab w:val="right" w:leader="dot" w:pos="8640"/>
            </w:tabs>
          </w:pPr>
          <w:r>
            <w:fldChar w:fldCharType="begin"/>
          </w:r>
          <w:r>
            <w:instrText xml:space="preserve"> HYPERLINK \l _Toc19280 </w:instrText>
          </w:r>
          <w:r>
            <w:fldChar w:fldCharType="separate"/>
          </w:r>
          <w:r>
            <w:rPr>
              <w:rFonts w:hint="eastAsia" w:ascii="宋体" w:hAnsi="宋体" w:cs="宋体"/>
              <w:lang w:eastAsia="zh"/>
            </w:rPr>
            <w:t>4.4.1 小结</w:t>
          </w:r>
          <w:r>
            <w:tab/>
          </w:r>
          <w:r>
            <w:fldChar w:fldCharType="begin"/>
          </w:r>
          <w:r>
            <w:instrText xml:space="preserve"> PAGEREF _Toc19280 \h </w:instrText>
          </w:r>
          <w:r>
            <w:fldChar w:fldCharType="separate"/>
          </w:r>
          <w:r>
            <w:t>26</w:t>
          </w:r>
          <w:r>
            <w:fldChar w:fldCharType="end"/>
          </w:r>
          <w:r>
            <w:fldChar w:fldCharType="end"/>
          </w:r>
        </w:p>
        <w:p w14:paraId="3F1DC72C">
          <w:pPr>
            <w:pStyle w:val="24"/>
            <w:tabs>
              <w:tab w:val="right" w:leader="dot" w:pos="8640"/>
            </w:tabs>
          </w:pPr>
          <w:r>
            <w:fldChar w:fldCharType="begin"/>
          </w:r>
          <w:r>
            <w:instrText xml:space="preserve"> HYPERLINK \l _Toc24329 </w:instrText>
          </w:r>
          <w:r>
            <w:fldChar w:fldCharType="separate"/>
          </w:r>
          <w:r>
            <w:rPr>
              <w:rFonts w:hint="eastAsia" w:ascii="宋体" w:hAnsi="宋体" w:cs="宋体"/>
              <w:lang w:eastAsia="zh"/>
            </w:rPr>
            <w:t>4.4.2 优点</w:t>
          </w:r>
          <w:r>
            <w:tab/>
          </w:r>
          <w:r>
            <w:fldChar w:fldCharType="begin"/>
          </w:r>
          <w:r>
            <w:instrText xml:space="preserve"> PAGEREF _Toc24329 \h </w:instrText>
          </w:r>
          <w:r>
            <w:fldChar w:fldCharType="separate"/>
          </w:r>
          <w:r>
            <w:t>26</w:t>
          </w:r>
          <w:r>
            <w:fldChar w:fldCharType="end"/>
          </w:r>
          <w:r>
            <w:fldChar w:fldCharType="end"/>
          </w:r>
        </w:p>
        <w:p w14:paraId="4D9E6CAE">
          <w:pPr>
            <w:pStyle w:val="24"/>
            <w:tabs>
              <w:tab w:val="right" w:leader="dot" w:pos="8640"/>
            </w:tabs>
          </w:pPr>
          <w:r>
            <w:fldChar w:fldCharType="begin"/>
          </w:r>
          <w:r>
            <w:instrText xml:space="preserve"> HYPERLINK \l _Toc5171 </w:instrText>
          </w:r>
          <w:r>
            <w:fldChar w:fldCharType="separate"/>
          </w:r>
          <w:r>
            <w:rPr>
              <w:rFonts w:hint="eastAsia" w:ascii="宋体" w:hAnsi="宋体" w:cs="宋体"/>
              <w:lang w:eastAsia="zh"/>
            </w:rPr>
            <w:t>4.4.3 局限性</w:t>
          </w:r>
          <w:r>
            <w:tab/>
          </w:r>
          <w:r>
            <w:fldChar w:fldCharType="begin"/>
          </w:r>
          <w:r>
            <w:instrText xml:space="preserve"> PAGEREF _Toc5171 \h </w:instrText>
          </w:r>
          <w:r>
            <w:fldChar w:fldCharType="separate"/>
          </w:r>
          <w:r>
            <w:t>27</w:t>
          </w:r>
          <w:r>
            <w:fldChar w:fldCharType="end"/>
          </w:r>
          <w:r>
            <w:fldChar w:fldCharType="end"/>
          </w:r>
        </w:p>
        <w:p w14:paraId="2A419429">
          <w:pPr>
            <w:pStyle w:val="27"/>
            <w:tabs>
              <w:tab w:val="right" w:leader="dot" w:pos="8640"/>
            </w:tabs>
          </w:pPr>
          <w:r>
            <w:fldChar w:fldCharType="begin"/>
          </w:r>
          <w:r>
            <w:instrText xml:space="preserve"> HYPERLINK \l _Toc31009 </w:instrText>
          </w:r>
          <w:r>
            <w:fldChar w:fldCharType="separate"/>
          </w:r>
          <w:r>
            <w:rPr>
              <w:rFonts w:hint="eastAsia"/>
              <w:lang w:eastAsia="zh"/>
            </w:rPr>
            <w:t>5</w:t>
          </w:r>
          <w:r>
            <w:t xml:space="preserve"> 方法三</w:t>
          </w:r>
          <w:r>
            <w:rPr>
              <w:rFonts w:hint="eastAsia"/>
              <w:lang w:eastAsia="zh-CN"/>
            </w:rPr>
            <w:t>：基于自监督学习的通用胸部X光基础模型 EVA-X</w:t>
          </w:r>
          <w:r>
            <w:tab/>
          </w:r>
          <w:r>
            <w:fldChar w:fldCharType="begin"/>
          </w:r>
          <w:r>
            <w:instrText xml:space="preserve"> PAGEREF _Toc31009 \h </w:instrText>
          </w:r>
          <w:r>
            <w:fldChar w:fldCharType="separate"/>
          </w:r>
          <w:r>
            <w:t>27</w:t>
          </w:r>
          <w:r>
            <w:fldChar w:fldCharType="end"/>
          </w:r>
          <w:r>
            <w:fldChar w:fldCharType="end"/>
          </w:r>
        </w:p>
        <w:p w14:paraId="37F22988">
          <w:pPr>
            <w:pStyle w:val="30"/>
            <w:tabs>
              <w:tab w:val="right" w:leader="dot" w:pos="8640"/>
            </w:tabs>
          </w:pPr>
          <w:r>
            <w:fldChar w:fldCharType="begin"/>
          </w:r>
          <w:r>
            <w:instrText xml:space="preserve"> HYPERLINK \l _Toc31938 </w:instrText>
          </w:r>
          <w:r>
            <w:fldChar w:fldCharType="separate"/>
          </w:r>
          <w:r>
            <w:rPr>
              <w:rFonts w:hint="eastAsia"/>
              <w:lang w:eastAsia="zh-CN"/>
            </w:rPr>
            <w:t>5.1 方法来源与核心思想</w:t>
          </w:r>
          <w:r>
            <w:tab/>
          </w:r>
          <w:r>
            <w:fldChar w:fldCharType="begin"/>
          </w:r>
          <w:r>
            <w:instrText xml:space="preserve"> PAGEREF _Toc31938 \h </w:instrText>
          </w:r>
          <w:r>
            <w:fldChar w:fldCharType="separate"/>
          </w:r>
          <w:r>
            <w:t>27</w:t>
          </w:r>
          <w:r>
            <w:fldChar w:fldCharType="end"/>
          </w:r>
          <w:r>
            <w:fldChar w:fldCharType="end"/>
          </w:r>
          <w:bookmarkStart w:id="73" w:name="_GoBack"/>
          <w:bookmarkEnd w:id="73"/>
        </w:p>
        <w:p w14:paraId="6EB7BB49">
          <w:pPr>
            <w:pStyle w:val="30"/>
            <w:tabs>
              <w:tab w:val="right" w:leader="dot" w:pos="8640"/>
            </w:tabs>
          </w:pPr>
          <w:r>
            <w:fldChar w:fldCharType="begin"/>
          </w:r>
          <w:r>
            <w:instrText xml:space="preserve"> HYPERLINK \l _Toc23438 </w:instrText>
          </w:r>
          <w:r>
            <w:fldChar w:fldCharType="separate"/>
          </w:r>
          <w:r>
            <w:rPr>
              <w:rFonts w:hint="eastAsia"/>
              <w:lang w:eastAsia="zh-CN"/>
            </w:rPr>
            <w:t>5.2 模型结构与关键技术</w:t>
          </w:r>
          <w:r>
            <w:tab/>
          </w:r>
          <w:r>
            <w:fldChar w:fldCharType="begin"/>
          </w:r>
          <w:r>
            <w:instrText xml:space="preserve"> PAGEREF _Toc23438 \h </w:instrText>
          </w:r>
          <w:r>
            <w:fldChar w:fldCharType="separate"/>
          </w:r>
          <w:r>
            <w:t>28</w:t>
          </w:r>
          <w:r>
            <w:fldChar w:fldCharType="end"/>
          </w:r>
          <w:r>
            <w:fldChar w:fldCharType="end"/>
          </w:r>
        </w:p>
        <w:p w14:paraId="06BFFA1F">
          <w:pPr>
            <w:pStyle w:val="30"/>
            <w:tabs>
              <w:tab w:val="right" w:leader="dot" w:pos="8640"/>
            </w:tabs>
          </w:pPr>
          <w:r>
            <w:fldChar w:fldCharType="begin"/>
          </w:r>
          <w:r>
            <w:instrText xml:space="preserve"> HYPERLINK \l _Toc16210 </w:instrText>
          </w:r>
          <w:r>
            <w:fldChar w:fldCharType="separate"/>
          </w:r>
          <w:r>
            <w:rPr>
              <w:lang w:eastAsia="zh-CN"/>
            </w:rPr>
            <w:t>5.3 训练策略与实验结果</w:t>
          </w:r>
          <w:r>
            <w:tab/>
          </w:r>
          <w:r>
            <w:fldChar w:fldCharType="begin"/>
          </w:r>
          <w:r>
            <w:instrText xml:space="preserve"> PAGEREF _Toc16210 \h </w:instrText>
          </w:r>
          <w:r>
            <w:fldChar w:fldCharType="separate"/>
          </w:r>
          <w:r>
            <w:t>29</w:t>
          </w:r>
          <w:r>
            <w:fldChar w:fldCharType="end"/>
          </w:r>
          <w:r>
            <w:fldChar w:fldCharType="end"/>
          </w:r>
        </w:p>
        <w:p w14:paraId="57FE4518">
          <w:pPr>
            <w:pStyle w:val="30"/>
            <w:tabs>
              <w:tab w:val="right" w:leader="dot" w:pos="8640"/>
            </w:tabs>
          </w:pPr>
          <w:r>
            <w:fldChar w:fldCharType="begin"/>
          </w:r>
          <w:r>
            <w:instrText xml:space="preserve"> HYPERLINK \l _Toc7168 </w:instrText>
          </w:r>
          <w:r>
            <w:fldChar w:fldCharType="separate"/>
          </w:r>
          <w:r>
            <w:rPr>
              <w:lang w:eastAsia="zh-CN"/>
            </w:rPr>
            <w:t>5.4 小结与优缺点分析</w:t>
          </w:r>
          <w:r>
            <w:tab/>
          </w:r>
          <w:r>
            <w:fldChar w:fldCharType="begin"/>
          </w:r>
          <w:r>
            <w:instrText xml:space="preserve"> PAGEREF _Toc7168 \h </w:instrText>
          </w:r>
          <w:r>
            <w:fldChar w:fldCharType="separate"/>
          </w:r>
          <w:r>
            <w:t>32</w:t>
          </w:r>
          <w:r>
            <w:fldChar w:fldCharType="end"/>
          </w:r>
          <w:r>
            <w:fldChar w:fldCharType="end"/>
          </w:r>
        </w:p>
        <w:p w14:paraId="2148879B">
          <w:pPr>
            <w:pStyle w:val="27"/>
            <w:tabs>
              <w:tab w:val="right" w:leader="dot" w:pos="8640"/>
            </w:tabs>
          </w:pPr>
          <w:r>
            <w:fldChar w:fldCharType="begin"/>
          </w:r>
          <w:r>
            <w:instrText xml:space="preserve"> HYPERLINK \l _Toc5304 </w:instrText>
          </w:r>
          <w:r>
            <w:fldChar w:fldCharType="separate"/>
          </w:r>
          <w:r>
            <w:rPr>
              <w:rFonts w:hint="eastAsia"/>
              <w:lang w:eastAsia="zh"/>
            </w:rPr>
            <w:t>6</w:t>
          </w:r>
          <w:r>
            <w:t xml:space="preserve"> 方法</w:t>
          </w:r>
          <w:r>
            <w:rPr>
              <w:rFonts w:hint="eastAsia"/>
              <w:lang w:eastAsia="zh-CN"/>
            </w:rPr>
            <w:t>四：</w:t>
          </w:r>
          <w:r>
            <w:rPr>
              <w:rFonts w:ascii="sans-serif" w:hAnsi="sans-serif" w:eastAsia="sans-serif" w:cs="sans-serif"/>
              <w:shd w:val="clear" w:color="auto" w:fill="FFFFFF"/>
            </w:rPr>
            <w:t>CNN-based目标检测模型YOLOX和FSCE</w:t>
          </w:r>
          <w:r>
            <w:tab/>
          </w:r>
          <w:r>
            <w:fldChar w:fldCharType="begin"/>
          </w:r>
          <w:r>
            <w:instrText xml:space="preserve"> PAGEREF _Toc5304 \h </w:instrText>
          </w:r>
          <w:r>
            <w:fldChar w:fldCharType="separate"/>
          </w:r>
          <w:r>
            <w:t>33</w:t>
          </w:r>
          <w:r>
            <w:fldChar w:fldCharType="end"/>
          </w:r>
          <w:r>
            <w:fldChar w:fldCharType="end"/>
          </w:r>
        </w:p>
        <w:p w14:paraId="4D82B2EA">
          <w:pPr>
            <w:pStyle w:val="30"/>
            <w:tabs>
              <w:tab w:val="right" w:leader="dot" w:pos="8640"/>
            </w:tabs>
          </w:pPr>
          <w:r>
            <w:fldChar w:fldCharType="begin"/>
          </w:r>
          <w:r>
            <w:instrText xml:space="preserve"> HYPERLINK \l _Toc19000 </w:instrText>
          </w:r>
          <w:r>
            <w:fldChar w:fldCharType="separate"/>
          </w:r>
          <w:r>
            <w:rPr>
              <w:rFonts w:hint="eastAsia"/>
              <w:lang w:eastAsia="zh"/>
            </w:rPr>
            <w:t>6</w:t>
          </w:r>
          <w:r>
            <w:t xml:space="preserve">.1 </w:t>
          </w:r>
          <w:r>
            <w:rPr>
              <w:rFonts w:ascii="MS Gothic" w:hAnsi="MS Gothic" w:eastAsia="MS Gothic" w:cs="MS Gothic"/>
            </w:rPr>
            <w:t>方法来源与核心思想</w:t>
          </w:r>
          <w:r>
            <w:tab/>
          </w:r>
          <w:r>
            <w:fldChar w:fldCharType="begin"/>
          </w:r>
          <w:r>
            <w:instrText xml:space="preserve"> PAGEREF _Toc19000 \h </w:instrText>
          </w:r>
          <w:r>
            <w:fldChar w:fldCharType="separate"/>
          </w:r>
          <w:r>
            <w:t>33</w:t>
          </w:r>
          <w:r>
            <w:fldChar w:fldCharType="end"/>
          </w:r>
          <w:r>
            <w:fldChar w:fldCharType="end"/>
          </w:r>
        </w:p>
        <w:p w14:paraId="0B2127C4">
          <w:pPr>
            <w:pStyle w:val="30"/>
            <w:tabs>
              <w:tab w:val="right" w:leader="dot" w:pos="8640"/>
            </w:tabs>
          </w:pPr>
          <w:r>
            <w:fldChar w:fldCharType="begin"/>
          </w:r>
          <w:r>
            <w:instrText xml:space="preserve"> HYPERLINK \l _Toc9964 </w:instrText>
          </w:r>
          <w:r>
            <w:fldChar w:fldCharType="separate"/>
          </w:r>
          <w:r>
            <w:rPr>
              <w:rFonts w:hint="eastAsia" w:ascii="Calibri" w:hAnsi="Calibri" w:eastAsia="MS Gothic" w:cs="Times New Roman"/>
              <w:lang w:eastAsia="zh"/>
            </w:rPr>
            <w:t>6</w:t>
          </w:r>
          <w:r>
            <w:rPr>
              <w:rFonts w:ascii="Calibri" w:hAnsi="Calibri" w:eastAsia="MS Gothic" w:cs="Times New Roman"/>
              <w:lang w:eastAsia="zh-CN"/>
            </w:rPr>
            <w:t xml:space="preserve">.2 </w:t>
          </w:r>
          <w:r>
            <w:rPr>
              <w:rFonts w:ascii="MS Gothic" w:hAnsi="MS Gothic" w:eastAsia="MS Gothic" w:cs="MS Gothic"/>
              <w:lang w:eastAsia="zh-CN"/>
            </w:rPr>
            <w:t>模型结构</w:t>
          </w:r>
          <w:r>
            <w:rPr>
              <w:rFonts w:hint="eastAsia" w:ascii="MS Gothic" w:hAnsi="MS Gothic" w:eastAsia="MS Gothic" w:cs="MS Gothic"/>
              <w:lang w:eastAsia="zh-CN"/>
            </w:rPr>
            <w:t>与关键技术</w:t>
          </w:r>
          <w:r>
            <w:tab/>
          </w:r>
          <w:r>
            <w:fldChar w:fldCharType="begin"/>
          </w:r>
          <w:r>
            <w:instrText xml:space="preserve"> PAGEREF _Toc9964 \h </w:instrText>
          </w:r>
          <w:r>
            <w:fldChar w:fldCharType="separate"/>
          </w:r>
          <w:r>
            <w:t>33</w:t>
          </w:r>
          <w:r>
            <w:fldChar w:fldCharType="end"/>
          </w:r>
          <w:r>
            <w:fldChar w:fldCharType="end"/>
          </w:r>
        </w:p>
        <w:p w14:paraId="3731C57E">
          <w:pPr>
            <w:pStyle w:val="30"/>
            <w:tabs>
              <w:tab w:val="right" w:leader="dot" w:pos="8640"/>
            </w:tabs>
          </w:pPr>
          <w:r>
            <w:fldChar w:fldCharType="begin"/>
          </w:r>
          <w:r>
            <w:instrText xml:space="preserve"> HYPERLINK \l _Toc17573 </w:instrText>
          </w:r>
          <w:r>
            <w:fldChar w:fldCharType="separate"/>
          </w:r>
          <w:r>
            <w:rPr>
              <w:rFonts w:hint="eastAsia"/>
              <w:lang w:eastAsia="zh"/>
            </w:rPr>
            <w:t>6</w:t>
          </w:r>
          <w:r>
            <w:rPr>
              <w:lang w:eastAsia="zh-CN"/>
            </w:rPr>
            <w:t>.</w:t>
          </w:r>
          <w:r>
            <w:rPr>
              <w:rFonts w:hint="eastAsia"/>
              <w:lang w:eastAsia="zh"/>
            </w:rPr>
            <w:t>3</w:t>
          </w:r>
          <w:r>
            <w:rPr>
              <w:lang w:eastAsia="zh-CN"/>
            </w:rPr>
            <w:t xml:space="preserve"> </w:t>
          </w:r>
          <w:r>
            <w:rPr>
              <w:rFonts w:ascii="MS Gothic" w:hAnsi="MS Gothic" w:eastAsia="MS Gothic" w:cs="MS Gothic"/>
              <w:lang w:eastAsia="zh-CN"/>
            </w:rPr>
            <w:t>训练策略与实验结果</w:t>
          </w:r>
          <w:r>
            <w:tab/>
          </w:r>
          <w:r>
            <w:fldChar w:fldCharType="begin"/>
          </w:r>
          <w:r>
            <w:instrText xml:space="preserve"> PAGEREF _Toc17573 \h </w:instrText>
          </w:r>
          <w:r>
            <w:fldChar w:fldCharType="separate"/>
          </w:r>
          <w:r>
            <w:t>35</w:t>
          </w:r>
          <w:r>
            <w:fldChar w:fldCharType="end"/>
          </w:r>
          <w:r>
            <w:fldChar w:fldCharType="end"/>
          </w:r>
        </w:p>
        <w:p w14:paraId="2FC08FFF">
          <w:pPr>
            <w:pStyle w:val="30"/>
            <w:tabs>
              <w:tab w:val="right" w:leader="dot" w:pos="8640"/>
            </w:tabs>
          </w:pPr>
          <w:r>
            <w:fldChar w:fldCharType="begin"/>
          </w:r>
          <w:r>
            <w:instrText xml:space="preserve"> HYPERLINK \l _Toc3504 </w:instrText>
          </w:r>
          <w:r>
            <w:fldChar w:fldCharType="separate"/>
          </w:r>
          <w:r>
            <w:rPr>
              <w:rFonts w:hint="eastAsia"/>
              <w:lang w:eastAsia="zh"/>
            </w:rPr>
            <w:t>6</w:t>
          </w:r>
          <w:r>
            <w:rPr>
              <w:lang w:eastAsia="zh-CN"/>
            </w:rPr>
            <w:t>.</w:t>
          </w:r>
          <w:r>
            <w:rPr>
              <w:rFonts w:hint="eastAsia"/>
              <w:lang w:eastAsia="zh"/>
            </w:rPr>
            <w:t>4</w:t>
          </w:r>
          <w:r>
            <w:rPr>
              <w:lang w:eastAsia="zh-CN"/>
            </w:rPr>
            <w:t xml:space="preserve"> </w:t>
          </w:r>
          <w:r>
            <w:rPr>
              <w:rFonts w:ascii="MS Gothic" w:hAnsi="MS Gothic" w:eastAsia="MS Gothic" w:cs="MS Gothic"/>
              <w:lang w:eastAsia="zh-CN"/>
            </w:rPr>
            <w:t>小结与优缺点分析</w:t>
          </w:r>
          <w:r>
            <w:tab/>
          </w:r>
          <w:r>
            <w:fldChar w:fldCharType="begin"/>
          </w:r>
          <w:r>
            <w:instrText xml:space="preserve"> PAGEREF _Toc3504 \h </w:instrText>
          </w:r>
          <w:r>
            <w:fldChar w:fldCharType="separate"/>
          </w:r>
          <w:r>
            <w:t>37</w:t>
          </w:r>
          <w:r>
            <w:fldChar w:fldCharType="end"/>
          </w:r>
          <w:r>
            <w:fldChar w:fldCharType="end"/>
          </w:r>
        </w:p>
        <w:p w14:paraId="321C4425">
          <w:pPr>
            <w:pStyle w:val="27"/>
            <w:tabs>
              <w:tab w:val="right" w:leader="dot" w:pos="8640"/>
            </w:tabs>
          </w:pPr>
          <w:r>
            <w:fldChar w:fldCharType="begin"/>
          </w:r>
          <w:r>
            <w:instrText xml:space="preserve"> HYPERLINK \l _Toc21216 </w:instrText>
          </w:r>
          <w:r>
            <w:fldChar w:fldCharType="separate"/>
          </w:r>
          <w:r>
            <w:rPr>
              <w:rFonts w:hint="eastAsia" w:ascii="Calibri" w:hAnsi="Calibri" w:cs="Times New Roman"/>
              <w:szCs w:val="30"/>
              <w:lang w:eastAsia="zh"/>
            </w:rPr>
            <w:t>7</w:t>
          </w:r>
          <w:r>
            <w:rPr>
              <w:rFonts w:ascii="Calibri" w:hAnsi="Calibri" w:cs="Times New Roman"/>
              <w:szCs w:val="30"/>
              <w:lang w:eastAsia="zh-CN"/>
            </w:rPr>
            <w:t xml:space="preserve"> </w:t>
          </w:r>
          <w:r>
            <w:rPr>
              <w:rFonts w:hint="eastAsia" w:ascii="宋体" w:hAnsi="宋体" w:cs="宋体"/>
              <w:szCs w:val="30"/>
              <w:lang w:eastAsia="zh-CN"/>
            </w:rPr>
            <w:t>方法五：医学知识增强的视觉–语言预训练模型 MedKLIP</w:t>
          </w:r>
          <w:r>
            <w:tab/>
          </w:r>
          <w:r>
            <w:fldChar w:fldCharType="begin"/>
          </w:r>
          <w:r>
            <w:instrText xml:space="preserve"> PAGEREF _Toc21216 \h </w:instrText>
          </w:r>
          <w:r>
            <w:fldChar w:fldCharType="separate"/>
          </w:r>
          <w:r>
            <w:t>38</w:t>
          </w:r>
          <w:r>
            <w:fldChar w:fldCharType="end"/>
          </w:r>
          <w:r>
            <w:fldChar w:fldCharType="end"/>
          </w:r>
        </w:p>
        <w:p w14:paraId="421A6CD0">
          <w:pPr>
            <w:pStyle w:val="30"/>
            <w:tabs>
              <w:tab w:val="right" w:leader="dot" w:pos="8640"/>
            </w:tabs>
          </w:pPr>
          <w:r>
            <w:fldChar w:fldCharType="begin"/>
          </w:r>
          <w:r>
            <w:instrText xml:space="preserve"> HYPERLINK \l _Toc19852 </w:instrText>
          </w:r>
          <w:r>
            <w:fldChar w:fldCharType="separate"/>
          </w:r>
          <w:r>
            <w:rPr>
              <w:rFonts w:hint="eastAsia"/>
              <w:lang w:eastAsia="zh"/>
            </w:rPr>
            <w:t xml:space="preserve">7.1 </w:t>
          </w:r>
          <w:r>
            <w:rPr>
              <w:rFonts w:ascii="宋体" w:hAnsi="宋体" w:cs="宋体"/>
            </w:rPr>
            <w:t>方法来源与核心思想</w:t>
          </w:r>
          <w:r>
            <w:tab/>
          </w:r>
          <w:r>
            <w:fldChar w:fldCharType="begin"/>
          </w:r>
          <w:r>
            <w:instrText xml:space="preserve"> PAGEREF _Toc19852 \h </w:instrText>
          </w:r>
          <w:r>
            <w:fldChar w:fldCharType="separate"/>
          </w:r>
          <w:r>
            <w:t>38</w:t>
          </w:r>
          <w:r>
            <w:fldChar w:fldCharType="end"/>
          </w:r>
          <w:r>
            <w:fldChar w:fldCharType="end"/>
          </w:r>
        </w:p>
        <w:p w14:paraId="51019A20">
          <w:pPr>
            <w:pStyle w:val="30"/>
            <w:tabs>
              <w:tab w:val="right" w:leader="dot" w:pos="8640"/>
            </w:tabs>
          </w:pPr>
          <w:r>
            <w:fldChar w:fldCharType="begin"/>
          </w:r>
          <w:r>
            <w:instrText xml:space="preserve"> HYPERLINK \l _Toc15682 </w:instrText>
          </w:r>
          <w:r>
            <w:fldChar w:fldCharType="separate"/>
          </w:r>
          <w:r>
            <w:rPr>
              <w:rFonts w:hint="eastAsia"/>
              <w:lang w:eastAsia="zh"/>
            </w:rPr>
            <w:t>7.2 模型结构与关键技术</w:t>
          </w:r>
          <w:r>
            <w:tab/>
          </w:r>
          <w:r>
            <w:fldChar w:fldCharType="begin"/>
          </w:r>
          <w:r>
            <w:instrText xml:space="preserve"> PAGEREF _Toc15682 \h </w:instrText>
          </w:r>
          <w:r>
            <w:fldChar w:fldCharType="separate"/>
          </w:r>
          <w:r>
            <w:t>39</w:t>
          </w:r>
          <w:r>
            <w:fldChar w:fldCharType="end"/>
          </w:r>
          <w:r>
            <w:fldChar w:fldCharType="end"/>
          </w:r>
        </w:p>
        <w:p w14:paraId="157F0413">
          <w:pPr>
            <w:pStyle w:val="24"/>
            <w:tabs>
              <w:tab w:val="right" w:leader="dot" w:pos="8640"/>
            </w:tabs>
          </w:pPr>
          <w:r>
            <w:fldChar w:fldCharType="begin"/>
          </w:r>
          <w:r>
            <w:instrText xml:space="preserve"> HYPERLINK \l _Toc21412 </w:instrText>
          </w:r>
          <w:r>
            <w:fldChar w:fldCharType="separate"/>
          </w:r>
          <w:r>
            <w:rPr>
              <w:rFonts w:hint="eastAsia"/>
              <w:lang w:eastAsia="zh"/>
            </w:rPr>
            <w:t>7.2.1 总体流程</w:t>
          </w:r>
          <w:r>
            <w:tab/>
          </w:r>
          <w:r>
            <w:fldChar w:fldCharType="begin"/>
          </w:r>
          <w:r>
            <w:instrText xml:space="preserve"> PAGEREF _Toc21412 \h </w:instrText>
          </w:r>
          <w:r>
            <w:fldChar w:fldCharType="separate"/>
          </w:r>
          <w:r>
            <w:t>39</w:t>
          </w:r>
          <w:r>
            <w:fldChar w:fldCharType="end"/>
          </w:r>
          <w:r>
            <w:fldChar w:fldCharType="end"/>
          </w:r>
        </w:p>
        <w:p w14:paraId="6352EADA">
          <w:pPr>
            <w:pStyle w:val="24"/>
            <w:tabs>
              <w:tab w:val="right" w:leader="dot" w:pos="8640"/>
            </w:tabs>
          </w:pPr>
          <w:r>
            <w:fldChar w:fldCharType="begin"/>
          </w:r>
          <w:r>
            <w:instrText xml:space="preserve"> HYPERLINK \l _Toc4577 </w:instrText>
          </w:r>
          <w:r>
            <w:fldChar w:fldCharType="separate"/>
          </w:r>
          <w:r>
            <w:rPr>
              <w:rFonts w:hint="eastAsia"/>
              <w:lang w:eastAsia="zh"/>
            </w:rPr>
            <w:t>7.2.2 报告三元组抽取：从自由文本到结构化知识</w:t>
          </w:r>
          <w:r>
            <w:tab/>
          </w:r>
          <w:r>
            <w:fldChar w:fldCharType="begin"/>
          </w:r>
          <w:r>
            <w:instrText xml:space="preserve"> PAGEREF _Toc4577 \h </w:instrText>
          </w:r>
          <w:r>
            <w:fldChar w:fldCharType="separate"/>
          </w:r>
          <w:r>
            <w:t>39</w:t>
          </w:r>
          <w:r>
            <w:fldChar w:fldCharType="end"/>
          </w:r>
          <w:r>
            <w:fldChar w:fldCharType="end"/>
          </w:r>
        </w:p>
        <w:p w14:paraId="6D960393">
          <w:pPr>
            <w:pStyle w:val="24"/>
            <w:tabs>
              <w:tab w:val="right" w:leader="dot" w:pos="8640"/>
            </w:tabs>
          </w:pPr>
          <w:r>
            <w:fldChar w:fldCharType="begin"/>
          </w:r>
          <w:r>
            <w:instrText xml:space="preserve"> HYPERLINK \l _Toc32044 </w:instrText>
          </w:r>
          <w:r>
            <w:fldChar w:fldCharType="separate"/>
          </w:r>
          <w:r>
            <w:rPr>
              <w:rFonts w:hint="eastAsia"/>
              <w:lang w:eastAsia="zh"/>
            </w:rPr>
            <w:t>7.2.3 知识增强三元组编码：实体翻译与部位描述</w:t>
          </w:r>
          <w:r>
            <w:tab/>
          </w:r>
          <w:r>
            <w:fldChar w:fldCharType="begin"/>
          </w:r>
          <w:r>
            <w:instrText xml:space="preserve"> PAGEREF _Toc32044 \h </w:instrText>
          </w:r>
          <w:r>
            <w:fldChar w:fldCharType="separate"/>
          </w:r>
          <w:r>
            <w:t>39</w:t>
          </w:r>
          <w:r>
            <w:fldChar w:fldCharType="end"/>
          </w:r>
          <w:r>
            <w:fldChar w:fldCharType="end"/>
          </w:r>
        </w:p>
        <w:p w14:paraId="186A1956">
          <w:pPr>
            <w:pStyle w:val="24"/>
            <w:tabs>
              <w:tab w:val="right" w:leader="dot" w:pos="8640"/>
            </w:tabs>
          </w:pPr>
          <w:r>
            <w:fldChar w:fldCharType="begin"/>
          </w:r>
          <w:r>
            <w:instrText xml:space="preserve"> HYPERLINK \l _Toc2743 </w:instrText>
          </w:r>
          <w:r>
            <w:fldChar w:fldCharType="separate"/>
          </w:r>
          <w:r>
            <w:rPr>
              <w:rFonts w:hint="eastAsia"/>
              <w:lang w:eastAsia="zh"/>
            </w:rPr>
            <w:t>7.2.4 Transformer 融合模块：实体级查询与病灶定位</w:t>
          </w:r>
          <w:r>
            <w:tab/>
          </w:r>
          <w:r>
            <w:fldChar w:fldCharType="begin"/>
          </w:r>
          <w:r>
            <w:instrText xml:space="preserve"> PAGEREF _Toc2743 \h </w:instrText>
          </w:r>
          <w:r>
            <w:fldChar w:fldCharType="separate"/>
          </w:r>
          <w:r>
            <w:t>40</w:t>
          </w:r>
          <w:r>
            <w:fldChar w:fldCharType="end"/>
          </w:r>
          <w:r>
            <w:fldChar w:fldCharType="end"/>
          </w:r>
        </w:p>
        <w:p w14:paraId="0A573DA0">
          <w:pPr>
            <w:pStyle w:val="30"/>
            <w:tabs>
              <w:tab w:val="right" w:leader="dot" w:pos="8640"/>
            </w:tabs>
          </w:pPr>
          <w:r>
            <w:fldChar w:fldCharType="begin"/>
          </w:r>
          <w:r>
            <w:instrText xml:space="preserve"> HYPERLINK \l _Toc28548 </w:instrText>
          </w:r>
          <w:r>
            <w:fldChar w:fldCharType="separate"/>
          </w:r>
          <w:r>
            <w:rPr>
              <w:rFonts w:hint="eastAsia" w:ascii="宋体" w:hAnsi="宋体" w:cs="宋体"/>
              <w:lang w:eastAsia="zh"/>
            </w:rPr>
            <w:t>7</w:t>
          </w:r>
          <w:r>
            <w:rPr>
              <w:rFonts w:ascii="宋体" w:hAnsi="宋体" w:cs="宋体"/>
              <w:lang w:eastAsia="zh-CN"/>
            </w:rPr>
            <w:t>.3 训练设置与实验结果</w:t>
          </w:r>
          <w:r>
            <w:tab/>
          </w:r>
          <w:r>
            <w:fldChar w:fldCharType="begin"/>
          </w:r>
          <w:r>
            <w:instrText xml:space="preserve"> PAGEREF _Toc28548 \h </w:instrText>
          </w:r>
          <w:r>
            <w:fldChar w:fldCharType="separate"/>
          </w:r>
          <w:r>
            <w:t>40</w:t>
          </w:r>
          <w:r>
            <w:fldChar w:fldCharType="end"/>
          </w:r>
          <w:r>
            <w:fldChar w:fldCharType="end"/>
          </w:r>
        </w:p>
        <w:p w14:paraId="21F40376">
          <w:pPr>
            <w:pStyle w:val="24"/>
            <w:tabs>
              <w:tab w:val="right" w:leader="dot" w:pos="8640"/>
            </w:tabs>
          </w:pPr>
          <w:r>
            <w:fldChar w:fldCharType="begin"/>
          </w:r>
          <w:r>
            <w:instrText xml:space="preserve"> HYPERLINK \l _Toc26050 </w:instrText>
          </w:r>
          <w:r>
            <w:fldChar w:fldCharType="separate"/>
          </w:r>
          <w:r>
            <w:rPr>
              <w:rFonts w:hint="eastAsia" w:ascii="宋体" w:hAnsi="宋体" w:cs="宋体"/>
              <w:lang w:eastAsia="zh"/>
            </w:rPr>
            <w:t>7.3.1 预训练数据与设置</w:t>
          </w:r>
          <w:r>
            <w:tab/>
          </w:r>
          <w:r>
            <w:fldChar w:fldCharType="begin"/>
          </w:r>
          <w:r>
            <w:instrText xml:space="preserve"> PAGEREF _Toc26050 \h </w:instrText>
          </w:r>
          <w:r>
            <w:fldChar w:fldCharType="separate"/>
          </w:r>
          <w:r>
            <w:t>40</w:t>
          </w:r>
          <w:r>
            <w:fldChar w:fldCharType="end"/>
          </w:r>
          <w:r>
            <w:fldChar w:fldCharType="end"/>
          </w:r>
        </w:p>
        <w:p w14:paraId="08C4EAB6">
          <w:pPr>
            <w:pStyle w:val="24"/>
            <w:tabs>
              <w:tab w:val="right" w:leader="dot" w:pos="8640"/>
            </w:tabs>
          </w:pPr>
          <w:r>
            <w:fldChar w:fldCharType="begin"/>
          </w:r>
          <w:r>
            <w:instrText xml:space="preserve"> HYPERLINK \l _Toc28235 </w:instrText>
          </w:r>
          <w:r>
            <w:fldChar w:fldCharType="separate"/>
          </w:r>
          <w:r>
            <w:rPr>
              <w:rFonts w:hint="eastAsia" w:ascii="宋体" w:hAnsi="宋体" w:cs="宋体"/>
              <w:lang w:eastAsia="zh"/>
            </w:rPr>
            <w:t>7.3.2 与其他视觉–语言模型的对比</w:t>
          </w:r>
          <w:r>
            <w:tab/>
          </w:r>
          <w:r>
            <w:fldChar w:fldCharType="begin"/>
          </w:r>
          <w:r>
            <w:instrText xml:space="preserve"> PAGEREF _Toc28235 \h </w:instrText>
          </w:r>
          <w:r>
            <w:fldChar w:fldCharType="separate"/>
          </w:r>
          <w:r>
            <w:t>40</w:t>
          </w:r>
          <w:r>
            <w:fldChar w:fldCharType="end"/>
          </w:r>
          <w:r>
            <w:fldChar w:fldCharType="end"/>
          </w:r>
        </w:p>
        <w:p w14:paraId="4EDB773A">
          <w:pPr>
            <w:pStyle w:val="24"/>
            <w:tabs>
              <w:tab w:val="right" w:leader="dot" w:pos="8640"/>
            </w:tabs>
          </w:pPr>
          <w:r>
            <w:fldChar w:fldCharType="begin"/>
          </w:r>
          <w:r>
            <w:instrText xml:space="preserve"> HYPERLINK \l _Toc18265 </w:instrText>
          </w:r>
          <w:r>
            <w:fldChar w:fldCharType="separate"/>
          </w:r>
          <w:r>
            <w:rPr>
              <w:rFonts w:hint="eastAsia" w:ascii="宋体" w:hAnsi="宋体" w:cs="宋体"/>
              <w:lang w:eastAsia="zh"/>
            </w:rPr>
            <w:t>7.3.3 真正“未见疾病”的零样本：COVID-19</w:t>
          </w:r>
          <w:r>
            <w:tab/>
          </w:r>
          <w:r>
            <w:fldChar w:fldCharType="begin"/>
          </w:r>
          <w:r>
            <w:instrText xml:space="preserve"> PAGEREF _Toc18265 \h </w:instrText>
          </w:r>
          <w:r>
            <w:fldChar w:fldCharType="separate"/>
          </w:r>
          <w:r>
            <w:t>41</w:t>
          </w:r>
          <w:r>
            <w:fldChar w:fldCharType="end"/>
          </w:r>
          <w:r>
            <w:fldChar w:fldCharType="end"/>
          </w:r>
        </w:p>
        <w:p w14:paraId="6B5F03B4">
          <w:pPr>
            <w:pStyle w:val="24"/>
            <w:tabs>
              <w:tab w:val="right" w:leader="dot" w:pos="8640"/>
            </w:tabs>
          </w:pPr>
          <w:r>
            <w:fldChar w:fldCharType="begin"/>
          </w:r>
          <w:r>
            <w:instrText xml:space="preserve"> HYPERLINK \l _Toc1763 </w:instrText>
          </w:r>
          <w:r>
            <w:fldChar w:fldCharType="separate"/>
          </w:r>
          <w:r>
            <w:rPr>
              <w:rFonts w:hint="eastAsia" w:ascii="宋体" w:hAnsi="宋体" w:cs="宋体"/>
              <w:lang w:eastAsia="zh"/>
            </w:rPr>
            <w:t>7.3.4 病灶热力图与定位能力</w:t>
          </w:r>
          <w:r>
            <w:tab/>
          </w:r>
          <w:r>
            <w:fldChar w:fldCharType="begin"/>
          </w:r>
          <w:r>
            <w:instrText xml:space="preserve"> PAGEREF _Toc1763 \h </w:instrText>
          </w:r>
          <w:r>
            <w:fldChar w:fldCharType="separate"/>
          </w:r>
          <w:r>
            <w:t>41</w:t>
          </w:r>
          <w:r>
            <w:fldChar w:fldCharType="end"/>
          </w:r>
          <w:r>
            <w:fldChar w:fldCharType="end"/>
          </w:r>
        </w:p>
        <w:p w14:paraId="4196A2DA">
          <w:pPr>
            <w:pStyle w:val="30"/>
            <w:tabs>
              <w:tab w:val="right" w:leader="dot" w:pos="8640"/>
            </w:tabs>
          </w:pPr>
          <w:r>
            <w:fldChar w:fldCharType="begin"/>
          </w:r>
          <w:r>
            <w:instrText xml:space="preserve"> HYPERLINK \l _Toc16405 </w:instrText>
          </w:r>
          <w:r>
            <w:fldChar w:fldCharType="separate"/>
          </w:r>
          <w:r>
            <w:rPr>
              <w:rFonts w:hint="eastAsia" w:ascii="宋体" w:hAnsi="宋体" w:cs="宋体"/>
              <w:lang w:eastAsia="zh"/>
            </w:rPr>
            <w:t>7.4 小结与优缺点分析</w:t>
          </w:r>
          <w:r>
            <w:tab/>
          </w:r>
          <w:r>
            <w:fldChar w:fldCharType="begin"/>
          </w:r>
          <w:r>
            <w:instrText xml:space="preserve"> PAGEREF _Toc16405 \h </w:instrText>
          </w:r>
          <w:r>
            <w:fldChar w:fldCharType="separate"/>
          </w:r>
          <w:r>
            <w:t>42</w:t>
          </w:r>
          <w:r>
            <w:fldChar w:fldCharType="end"/>
          </w:r>
          <w:r>
            <w:fldChar w:fldCharType="end"/>
          </w:r>
        </w:p>
        <w:p w14:paraId="4BC9FA71">
          <w:pPr>
            <w:pStyle w:val="27"/>
            <w:tabs>
              <w:tab w:val="right" w:leader="dot" w:pos="8640"/>
            </w:tabs>
          </w:pPr>
          <w:r>
            <w:fldChar w:fldCharType="begin"/>
          </w:r>
          <w:r>
            <w:instrText xml:space="preserve"> HYPERLINK \l _Toc25919 </w:instrText>
          </w:r>
          <w:r>
            <w:fldChar w:fldCharType="separate"/>
          </w:r>
          <w:r>
            <w:rPr>
              <w:rFonts w:hint="eastAsia"/>
              <w:lang w:eastAsia="zh"/>
            </w:rPr>
            <w:t>8</w:t>
          </w:r>
          <w:r>
            <w:rPr>
              <w:lang w:eastAsia="zh-CN"/>
            </w:rPr>
            <w:t xml:space="preserve"> 综合实验结果与技术对比分析</w:t>
          </w:r>
          <w:r>
            <w:tab/>
          </w:r>
          <w:r>
            <w:fldChar w:fldCharType="begin"/>
          </w:r>
          <w:r>
            <w:instrText xml:space="preserve"> PAGEREF _Toc25919 \h </w:instrText>
          </w:r>
          <w:r>
            <w:fldChar w:fldCharType="separate"/>
          </w:r>
          <w:r>
            <w:t>43</w:t>
          </w:r>
          <w:r>
            <w:fldChar w:fldCharType="end"/>
          </w:r>
          <w:r>
            <w:fldChar w:fldCharType="end"/>
          </w:r>
        </w:p>
        <w:p w14:paraId="21408151">
          <w:pPr>
            <w:pStyle w:val="30"/>
            <w:tabs>
              <w:tab w:val="right" w:leader="dot" w:pos="8640"/>
            </w:tabs>
          </w:pPr>
          <w:r>
            <w:fldChar w:fldCharType="begin"/>
          </w:r>
          <w:r>
            <w:instrText xml:space="preserve"> HYPERLINK \l _Toc6898 </w:instrText>
          </w:r>
          <w:r>
            <w:fldChar w:fldCharType="separate"/>
          </w:r>
          <w:r>
            <w:rPr>
              <w:rFonts w:hint="eastAsia"/>
              <w:lang w:eastAsia="zh"/>
            </w:rPr>
            <w:t>8</w:t>
          </w:r>
          <w:r>
            <w:rPr>
              <w:lang w:eastAsia="zh-CN"/>
            </w:rPr>
            <w:t>.1 定量结果汇总</w:t>
          </w:r>
          <w:r>
            <w:tab/>
          </w:r>
          <w:r>
            <w:fldChar w:fldCharType="begin"/>
          </w:r>
          <w:r>
            <w:instrText xml:space="preserve"> PAGEREF _Toc6898 \h </w:instrText>
          </w:r>
          <w:r>
            <w:fldChar w:fldCharType="separate"/>
          </w:r>
          <w:r>
            <w:t>43</w:t>
          </w:r>
          <w:r>
            <w:fldChar w:fldCharType="end"/>
          </w:r>
          <w:r>
            <w:fldChar w:fldCharType="end"/>
          </w:r>
        </w:p>
        <w:p w14:paraId="03A4EF98">
          <w:pPr>
            <w:pStyle w:val="30"/>
            <w:tabs>
              <w:tab w:val="right" w:leader="dot" w:pos="8640"/>
            </w:tabs>
          </w:pPr>
          <w:r>
            <w:fldChar w:fldCharType="begin"/>
          </w:r>
          <w:r>
            <w:instrText xml:space="preserve"> HYPERLINK \l _Toc1009 </w:instrText>
          </w:r>
          <w:r>
            <w:fldChar w:fldCharType="separate"/>
          </w:r>
          <w:r>
            <w:rPr>
              <w:rFonts w:hint="eastAsia"/>
              <w:lang w:eastAsia="zh"/>
            </w:rPr>
            <w:t>8</w:t>
          </w:r>
          <w:r>
            <w:rPr>
              <w:lang w:eastAsia="zh-CN"/>
            </w:rPr>
            <w:t>.2 定性分析与适用场景讨论</w:t>
          </w:r>
          <w:r>
            <w:tab/>
          </w:r>
          <w:r>
            <w:fldChar w:fldCharType="begin"/>
          </w:r>
          <w:r>
            <w:instrText xml:space="preserve"> PAGEREF _Toc1009 \h </w:instrText>
          </w:r>
          <w:r>
            <w:fldChar w:fldCharType="separate"/>
          </w:r>
          <w:r>
            <w:t>45</w:t>
          </w:r>
          <w:r>
            <w:fldChar w:fldCharType="end"/>
          </w:r>
          <w:r>
            <w:fldChar w:fldCharType="end"/>
          </w:r>
        </w:p>
        <w:p w14:paraId="7987809F">
          <w:pPr>
            <w:pStyle w:val="27"/>
            <w:tabs>
              <w:tab w:val="right" w:leader="dot" w:pos="8640"/>
            </w:tabs>
          </w:pPr>
          <w:r>
            <w:fldChar w:fldCharType="begin"/>
          </w:r>
          <w:r>
            <w:instrText xml:space="preserve"> HYPERLINK \l _Toc32158 </w:instrText>
          </w:r>
          <w:r>
            <w:fldChar w:fldCharType="separate"/>
          </w:r>
          <w:r>
            <w:rPr>
              <w:rFonts w:hint="eastAsia"/>
              <w:lang w:eastAsia="zh"/>
            </w:rPr>
            <w:t>9</w:t>
          </w:r>
          <w:r>
            <w:rPr>
              <w:lang w:eastAsia="zh-CN"/>
            </w:rPr>
            <w:t xml:space="preserve"> 非技术因素分析：隐私、伦理、公平与临床落地</w:t>
          </w:r>
          <w:r>
            <w:tab/>
          </w:r>
          <w:r>
            <w:fldChar w:fldCharType="begin"/>
          </w:r>
          <w:r>
            <w:instrText xml:space="preserve"> PAGEREF _Toc32158 \h </w:instrText>
          </w:r>
          <w:r>
            <w:fldChar w:fldCharType="separate"/>
          </w:r>
          <w:r>
            <w:t>46</w:t>
          </w:r>
          <w:r>
            <w:fldChar w:fldCharType="end"/>
          </w:r>
          <w:r>
            <w:fldChar w:fldCharType="end"/>
          </w:r>
        </w:p>
        <w:p w14:paraId="5D97E62A">
          <w:pPr>
            <w:pStyle w:val="30"/>
            <w:tabs>
              <w:tab w:val="right" w:leader="dot" w:pos="8640"/>
            </w:tabs>
          </w:pPr>
          <w:r>
            <w:fldChar w:fldCharType="begin"/>
          </w:r>
          <w:r>
            <w:instrText xml:space="preserve"> HYPERLINK \l _Toc14797 </w:instrText>
          </w:r>
          <w:r>
            <w:fldChar w:fldCharType="separate"/>
          </w:r>
          <w:r>
            <w:rPr>
              <w:rFonts w:hint="eastAsia"/>
              <w:lang w:eastAsia="zh"/>
            </w:rPr>
            <w:t>9</w:t>
          </w:r>
          <w:r>
            <w:rPr>
              <w:lang w:eastAsia="zh-CN"/>
            </w:rPr>
            <w:t>.1 数据隐私与安全</w:t>
          </w:r>
          <w:r>
            <w:tab/>
          </w:r>
          <w:r>
            <w:fldChar w:fldCharType="begin"/>
          </w:r>
          <w:r>
            <w:instrText xml:space="preserve"> PAGEREF _Toc14797 \h </w:instrText>
          </w:r>
          <w:r>
            <w:fldChar w:fldCharType="separate"/>
          </w:r>
          <w:r>
            <w:t>46</w:t>
          </w:r>
          <w:r>
            <w:fldChar w:fldCharType="end"/>
          </w:r>
          <w:r>
            <w:fldChar w:fldCharType="end"/>
          </w:r>
        </w:p>
        <w:p w14:paraId="0C0751B2">
          <w:pPr>
            <w:pStyle w:val="30"/>
            <w:tabs>
              <w:tab w:val="right" w:leader="dot" w:pos="8640"/>
            </w:tabs>
          </w:pPr>
          <w:r>
            <w:fldChar w:fldCharType="begin"/>
          </w:r>
          <w:r>
            <w:instrText xml:space="preserve"> HYPERLINK \l _Toc29706 </w:instrText>
          </w:r>
          <w:r>
            <w:fldChar w:fldCharType="separate"/>
          </w:r>
          <w:r>
            <w:rPr>
              <w:rFonts w:hint="eastAsia"/>
              <w:lang w:eastAsia="zh"/>
            </w:rPr>
            <w:t>9</w:t>
          </w:r>
          <w:r>
            <w:rPr>
              <w:lang w:eastAsia="zh-CN"/>
            </w:rPr>
            <w:t>.2 公平性与算法偏见</w:t>
          </w:r>
          <w:r>
            <w:tab/>
          </w:r>
          <w:r>
            <w:fldChar w:fldCharType="begin"/>
          </w:r>
          <w:r>
            <w:instrText xml:space="preserve"> PAGEREF _Toc29706 \h </w:instrText>
          </w:r>
          <w:r>
            <w:fldChar w:fldCharType="separate"/>
          </w:r>
          <w:r>
            <w:t>46</w:t>
          </w:r>
          <w:r>
            <w:fldChar w:fldCharType="end"/>
          </w:r>
          <w:r>
            <w:fldChar w:fldCharType="end"/>
          </w:r>
        </w:p>
        <w:p w14:paraId="24811CD3">
          <w:pPr>
            <w:pStyle w:val="30"/>
            <w:tabs>
              <w:tab w:val="right" w:leader="dot" w:pos="8640"/>
            </w:tabs>
          </w:pPr>
          <w:r>
            <w:fldChar w:fldCharType="begin"/>
          </w:r>
          <w:r>
            <w:instrText xml:space="preserve"> HYPERLINK \l _Toc31145 </w:instrText>
          </w:r>
          <w:r>
            <w:fldChar w:fldCharType="separate"/>
          </w:r>
          <w:r>
            <w:rPr>
              <w:rFonts w:hint="eastAsia"/>
              <w:lang w:eastAsia="zh"/>
            </w:rPr>
            <w:t>9</w:t>
          </w:r>
          <w:r>
            <w:rPr>
              <w:lang w:eastAsia="zh-CN"/>
            </w:rPr>
            <w:t>.3 可解释性与医生信任</w:t>
          </w:r>
          <w:r>
            <w:tab/>
          </w:r>
          <w:r>
            <w:fldChar w:fldCharType="begin"/>
          </w:r>
          <w:r>
            <w:instrText xml:space="preserve"> PAGEREF _Toc31145 \h </w:instrText>
          </w:r>
          <w:r>
            <w:fldChar w:fldCharType="separate"/>
          </w:r>
          <w:r>
            <w:t>46</w:t>
          </w:r>
          <w:r>
            <w:fldChar w:fldCharType="end"/>
          </w:r>
          <w:r>
            <w:fldChar w:fldCharType="end"/>
          </w:r>
        </w:p>
        <w:p w14:paraId="5401049F">
          <w:pPr>
            <w:pStyle w:val="30"/>
            <w:tabs>
              <w:tab w:val="right" w:leader="dot" w:pos="8640"/>
            </w:tabs>
          </w:pPr>
          <w:r>
            <w:fldChar w:fldCharType="begin"/>
          </w:r>
          <w:r>
            <w:instrText xml:space="preserve"> HYPERLINK \l _Toc2488 </w:instrText>
          </w:r>
          <w:r>
            <w:fldChar w:fldCharType="separate"/>
          </w:r>
          <w:r>
            <w:rPr>
              <w:rFonts w:hint="eastAsia"/>
              <w:lang w:eastAsia="zh"/>
            </w:rPr>
            <w:t>9</w:t>
          </w:r>
          <w:r>
            <w:rPr>
              <w:lang w:eastAsia="zh-CN"/>
            </w:rPr>
            <w:t>.4 法规合规与责任认定</w:t>
          </w:r>
          <w:r>
            <w:tab/>
          </w:r>
          <w:r>
            <w:fldChar w:fldCharType="begin"/>
          </w:r>
          <w:r>
            <w:instrText xml:space="preserve"> PAGEREF _Toc2488 \h </w:instrText>
          </w:r>
          <w:r>
            <w:fldChar w:fldCharType="separate"/>
          </w:r>
          <w:r>
            <w:t>46</w:t>
          </w:r>
          <w:r>
            <w:fldChar w:fldCharType="end"/>
          </w:r>
          <w:r>
            <w:fldChar w:fldCharType="end"/>
          </w:r>
        </w:p>
        <w:p w14:paraId="588B3441">
          <w:pPr>
            <w:pStyle w:val="30"/>
            <w:tabs>
              <w:tab w:val="right" w:leader="dot" w:pos="8640"/>
            </w:tabs>
          </w:pPr>
          <w:r>
            <w:fldChar w:fldCharType="begin"/>
          </w:r>
          <w:r>
            <w:instrText xml:space="preserve"> HYPERLINK \l _Toc31991 </w:instrText>
          </w:r>
          <w:r>
            <w:fldChar w:fldCharType="separate"/>
          </w:r>
          <w:r>
            <w:rPr>
              <w:rFonts w:hint="eastAsia"/>
              <w:lang w:eastAsia="zh"/>
            </w:rPr>
            <w:t>9</w:t>
          </w:r>
          <w:r>
            <w:rPr>
              <w:lang w:eastAsia="zh-CN"/>
            </w:rPr>
            <w:t>.5 临床流程、人机协同与成本</w:t>
          </w:r>
          <w:r>
            <w:tab/>
          </w:r>
          <w:r>
            <w:fldChar w:fldCharType="begin"/>
          </w:r>
          <w:r>
            <w:instrText xml:space="preserve"> PAGEREF _Toc31991 \h </w:instrText>
          </w:r>
          <w:r>
            <w:fldChar w:fldCharType="separate"/>
          </w:r>
          <w:r>
            <w:t>47</w:t>
          </w:r>
          <w:r>
            <w:fldChar w:fldCharType="end"/>
          </w:r>
          <w:r>
            <w:fldChar w:fldCharType="end"/>
          </w:r>
        </w:p>
        <w:p w14:paraId="2562F037">
          <w:pPr>
            <w:pStyle w:val="27"/>
            <w:tabs>
              <w:tab w:val="right" w:leader="dot" w:pos="8640"/>
            </w:tabs>
          </w:pPr>
          <w:r>
            <w:fldChar w:fldCharType="begin"/>
          </w:r>
          <w:r>
            <w:instrText xml:space="preserve"> HYPERLINK \l _Toc26213 </w:instrText>
          </w:r>
          <w:r>
            <w:fldChar w:fldCharType="separate"/>
          </w:r>
          <w:r>
            <w:rPr>
              <w:rFonts w:hint="eastAsia"/>
              <w:lang w:eastAsia="zh"/>
            </w:rPr>
            <w:t>1</w:t>
          </w:r>
          <w:r>
            <w:rPr>
              <w:rFonts w:hint="eastAsia"/>
              <w:lang w:eastAsia="zh-CN"/>
            </w:rPr>
            <w:t>0</w:t>
          </w:r>
          <w:r>
            <w:rPr>
              <w:lang w:eastAsia="zh-CN"/>
            </w:rPr>
            <w:t xml:space="preserve"> 参考文献（References）</w:t>
          </w:r>
          <w:r>
            <w:tab/>
          </w:r>
          <w:r>
            <w:fldChar w:fldCharType="begin"/>
          </w:r>
          <w:r>
            <w:instrText xml:space="preserve"> PAGEREF _Toc26213 \h </w:instrText>
          </w:r>
          <w:r>
            <w:fldChar w:fldCharType="separate"/>
          </w:r>
          <w:r>
            <w:t>47</w:t>
          </w:r>
          <w:r>
            <w:fldChar w:fldCharType="end"/>
          </w:r>
          <w:r>
            <w:fldChar w:fldCharType="end"/>
          </w:r>
        </w:p>
        <w:p w14:paraId="11B3F2F0">
          <w:pPr>
            <w:pStyle w:val="3"/>
            <w:jc w:val="center"/>
            <w:sectPr>
              <w:pgSz w:w="12240" w:h="15840"/>
              <w:pgMar w:top="1440" w:right="1800" w:bottom="1440" w:left="1800" w:header="720" w:footer="720" w:gutter="0"/>
              <w:cols w:space="720" w:num="1"/>
              <w:docGrid w:linePitch="360" w:charSpace="0"/>
            </w:sectPr>
          </w:pPr>
          <w:r>
            <w:fldChar w:fldCharType="end"/>
          </w:r>
        </w:p>
      </w:sdtContent>
    </w:sdt>
    <w:p w14:paraId="3F7BAD3D">
      <w:pPr>
        <w:pStyle w:val="3"/>
        <w:jc w:val="center"/>
        <w:rPr>
          <w:lang w:eastAsia="zh-CN"/>
        </w:rPr>
      </w:pPr>
      <w:bookmarkStart w:id="0" w:name="_Toc13488"/>
      <w:bookmarkStart w:id="1" w:name="_Toc25958"/>
      <w:bookmarkStart w:id="2" w:name="_Toc1926163474"/>
      <w:bookmarkStart w:id="3" w:name="_Toc237"/>
      <w:bookmarkStart w:id="4" w:name="_Toc31300"/>
      <w:r>
        <w:rPr>
          <w:lang w:eastAsia="zh-CN"/>
        </w:rPr>
        <w:t>基于医疗影像的肺炎AI辅助诊断：模型对比与非技术因素分析</w:t>
      </w:r>
      <w:bookmarkEnd w:id="0"/>
      <w:bookmarkEnd w:id="1"/>
      <w:bookmarkEnd w:id="2"/>
      <w:bookmarkEnd w:id="3"/>
      <w:bookmarkEnd w:id="4"/>
    </w:p>
    <w:p w14:paraId="06B1E504">
      <w:pPr>
        <w:pStyle w:val="3"/>
        <w:rPr>
          <w:lang w:eastAsia="zh"/>
        </w:rPr>
      </w:pPr>
      <w:bookmarkStart w:id="5" w:name="_Toc17587"/>
      <w:r>
        <w:t>1 引言（Introduction）</w:t>
      </w:r>
      <w:bookmarkEnd w:id="5"/>
    </w:p>
    <w:p w14:paraId="71AB747C">
      <w:pPr>
        <w:pStyle w:val="4"/>
        <w:numPr>
          <w:ilvl w:val="1"/>
          <w:numId w:val="7"/>
        </w:numPr>
        <w:rPr>
          <w:lang w:eastAsia="zh"/>
        </w:rPr>
      </w:pPr>
      <w:bookmarkStart w:id="6" w:name="_Toc421"/>
      <w:r>
        <w:t>研究现状概述</w:t>
      </w:r>
      <w:bookmarkEnd w:id="6"/>
    </w:p>
    <w:p w14:paraId="59A0B56D">
      <w:pPr>
        <w:ind w:firstLine="420" w:firstLineChars="200"/>
        <w:rPr>
          <w:lang w:eastAsia="zh"/>
        </w:rPr>
      </w:pPr>
      <w:r>
        <w:rPr>
          <w:rFonts w:hint="eastAsia"/>
          <w:lang w:eastAsia="zh"/>
        </w:rPr>
        <w:t>肺炎作为全球范围内主要的公共卫生威胁之一，其早期筛查与诊断主要依赖于胸部X光（CXR）检查。随着人工智能技术的快速迭代，基于深度学习的计算机辅助诊断系统已成为医学影像分析领域的研究热点。纵观近几年的学术发展，该领域的技术演进大致经历了从经典卷积神经网络主导，到引入Transformer架构，再到目前探索多模态与自监督学习三个主要阶段。</w:t>
      </w:r>
    </w:p>
    <w:p w14:paraId="055D0485">
      <w:pPr>
        <w:ind w:firstLine="420" w:firstLineChars="200"/>
        <w:rPr>
          <w:lang w:eastAsia="zh"/>
        </w:rPr>
      </w:pPr>
      <w:r>
        <w:rPr>
          <w:rFonts w:hint="eastAsia"/>
          <w:lang w:eastAsia="zh"/>
        </w:rPr>
        <w:t>在深度学习应用于医学影像的初期，卷积神经网络（CNN）凭借其卓越的局部特征提取能力，确立了主流地位。研究者们广泛采用了在自然图像数据集（如ImageNet）上预训练的经典架构进行迁移学习。其中，ResNet通过残差连接解决了深层网络的训练难题，而DenseNet则通过特征复用最大化了信息流，著名的CheXNet模型便是基于DenseNet-121架构，在斯坦福公开数据集上首次展示了能够媲美放射科医生的诊断水平。这类方法虽然在纹理清晰的病灶识别上表现优异，但受限于卷积核的局部感受野，往往难以捕捉双肺之间复杂的长距离空间依赖关系。</w:t>
      </w:r>
    </w:p>
    <w:p w14:paraId="5C8327B3">
      <w:pPr>
        <w:ind w:firstLine="420" w:firstLineChars="200"/>
        <w:rPr>
          <w:lang w:eastAsia="zh"/>
        </w:rPr>
      </w:pPr>
      <w:r>
        <w:rPr>
          <w:rFonts w:hint="eastAsia"/>
          <w:lang w:eastAsia="zh"/>
        </w:rPr>
        <w:t>为了克服CNN的局限性，自然语言处理领域的Transformer架构近年来被成功引入视觉任务。与CNN不同，Vision Transformer (ViT) 及其变体利用自注意力机制，能够直接对整幅图像进行全局建模。在肺炎检测中，这种架构优势在于能更有效地捕捉肺部的整体解剖结构与全局上下文信息，对于区分大范围弥漫性病变具有重要意义。尽管Transformer对数据量的需求较高，但其在准确率和鲁棒性上已逐渐展现出超越传统CNN的潜力。</w:t>
      </w:r>
    </w:p>
    <w:p w14:paraId="2E96DF83">
      <w:pPr>
        <w:ind w:firstLine="420" w:firstLineChars="200"/>
        <w:rPr>
          <w:lang w:eastAsia="zh"/>
        </w:rPr>
      </w:pPr>
      <w:r>
        <w:rPr>
          <w:rFonts w:hint="eastAsia"/>
          <w:lang w:eastAsia="zh"/>
        </w:rPr>
        <w:t>此外，面对医学影像领域高质量标注数据稀缺的痛点，当前的研究前沿正转向数据效率更高的学习范式。学术界开始尝试利用影像与放射科医生的诊断报告进行联合训练（即多模态学习），或者通过对比学习和掩码图像建模等自监督手段，让模型在海量无标注数据中自主学习特征表示。这些新兴方法不仅大幅降低了对人工标注的依赖，也为实现零样本或少样本的智能诊断提供了新的技术路径。本报告后续将选取上述不同阶段的代表性模型进行详细的对比分析。</w:t>
      </w:r>
    </w:p>
    <w:p w14:paraId="6D096420">
      <w:pPr>
        <w:pStyle w:val="4"/>
        <w:rPr>
          <w:lang w:eastAsia="zh"/>
        </w:rPr>
      </w:pPr>
      <w:bookmarkStart w:id="7" w:name="_Toc29565"/>
      <w:r>
        <w:rPr>
          <w:lang w:eastAsia="zh-CN"/>
        </w:rPr>
        <w:t>1.</w:t>
      </w:r>
      <w:r>
        <w:rPr>
          <w:rFonts w:hint="eastAsia"/>
          <w:lang w:eastAsia="zh"/>
        </w:rPr>
        <w:t>2</w:t>
      </w:r>
      <w:r>
        <w:rPr>
          <w:lang w:eastAsia="zh-CN"/>
        </w:rPr>
        <w:t xml:space="preserve"> 本报告的目标与结构</w:t>
      </w:r>
      <w:bookmarkEnd w:id="7"/>
    </w:p>
    <w:p w14:paraId="1C532107">
      <w:pPr>
        <w:shd w:val="clear" w:color="auto" w:fill="FFFFFF"/>
        <w:ind w:firstLine="420" w:firstLineChars="200"/>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本报告旨在对深度学习技术在胸部X光影像自动分析中的应用展开系统性研究。我们的核心研究任务聚焦于"基于胸部X光影像的疾病智能诊断"这一重要课题，通过选取并比较多种具有代表性的深度学习模型，全面评估其在疾病分类与定位任务中的综合表现，并深入探讨各模型的技术特点及其在真实临床环境中的应用潜力。</w:t>
      </w:r>
    </w:p>
    <w:p w14:paraId="3C26D7B2">
      <w:pPr>
        <w:shd w:val="clear" w:color="auto" w:fill="FFFFFF"/>
        <w:ind w:firstLine="420" w:firstLineChars="200"/>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在研究方法上，本报告采用团队协作的研究模式。每位成员将独立负责一篇具有代表性的核心研究论文或一类重要的模型架构，对其方法原理进行深入剖析。具体而言，我们的研究范围将涵盖从经典的卷积神经网络（CNN）到新兴的Transformer架构，以及专门针对医疗数据稀缺问题而设计的少样本学习模型等多元化的技术路线，确保研究视野的广度与深度。</w:t>
      </w:r>
    </w:p>
    <w:p w14:paraId="392D8C73">
      <w:pPr>
        <w:shd w:val="clear" w:color="auto" w:fill="FFFFFF"/>
        <w:ind w:firstLine="420" w:firstLineChars="20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在完成个体模型的深入分析后，我们将建立一个统一的评估框架，将所有研究对象置于相同的标准下进行横向对比研究。通过设定包括准确率、mAP、特异性、敏感性等在内的一系列标准化评估指标，并基于CheXpert、NIH ChestX-ray等公开基准数据集的文献结果，我们将客观呈现不同模型在性能表现、计算效率、鲁棒性等方面的相对优势，从而为临床实践中的模型选择提供可靠的实证依据。</w:t>
      </w:r>
    </w:p>
    <w:p w14:paraId="2371E7E1">
      <w:pPr>
        <w:shd w:val="clear" w:color="auto" w:fill="FFFFFF"/>
        <w:ind w:firstLine="420" w:firstLineChars="200"/>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报告将首先回顾胸部X光影像分析与深度学习技术的相关背景与工作；随后，多位同学将分别详细介绍所负责的模型方法、结构与结果；在此基础上，我们将进行综合对比分析并探讨相关的非技术因素；最后，报告将对未来研究方向进行总结与展望。</w:t>
      </w:r>
    </w:p>
    <w:p w14:paraId="63D95CE1">
      <w:pPr>
        <w:pStyle w:val="3"/>
        <w:rPr>
          <w:lang w:eastAsia="zh"/>
        </w:rPr>
      </w:pPr>
      <w:bookmarkStart w:id="8" w:name="_Toc27547"/>
      <w:r>
        <w:rPr>
          <w:rFonts w:hint="eastAsia"/>
          <w:lang w:eastAsia="zh"/>
        </w:rPr>
        <w:t>2</w:t>
      </w:r>
      <w:r>
        <w:rPr>
          <w:lang w:eastAsia="zh-CN"/>
        </w:rPr>
        <w:t xml:space="preserve"> 方法对比总体框架</w:t>
      </w:r>
      <w:bookmarkEnd w:id="8"/>
    </w:p>
    <w:p w14:paraId="24CD2225">
      <w:pPr>
        <w:rPr>
          <w:lang w:eastAsia="zh-CN"/>
        </w:rPr>
      </w:pPr>
      <w:r>
        <w:rPr>
          <w:lang w:eastAsia="zh-CN"/>
        </w:rPr>
        <w:t>本章用于建立统一的比较框架，定义各模型比较的技术与应用维度。</w:t>
      </w:r>
    </w:p>
    <w:p w14:paraId="6CA3A953">
      <w:pPr>
        <w:pStyle w:val="4"/>
        <w:rPr>
          <w:lang w:eastAsia="zh-CN"/>
        </w:rPr>
      </w:pPr>
      <w:bookmarkStart w:id="9" w:name="_Toc833"/>
      <w:r>
        <w:rPr>
          <w:rFonts w:hint="eastAsia"/>
          <w:lang w:eastAsia="zh"/>
        </w:rPr>
        <w:t>2</w:t>
      </w:r>
      <w:r>
        <w:rPr>
          <w:lang w:eastAsia="zh-CN"/>
        </w:rPr>
        <w:t>.1 文献驱动的比较思路</w:t>
      </w:r>
      <w:bookmarkEnd w:id="9"/>
    </w:p>
    <w:p w14:paraId="5DA3C4B8">
      <w:pPr>
        <w:ind w:firstLine="720"/>
        <w:rPr>
          <w:lang w:eastAsia="zh-CN"/>
        </w:rPr>
      </w:pPr>
      <w:r>
        <w:rPr>
          <w:lang w:eastAsia="zh-CN"/>
        </w:rPr>
        <w:t>与传统“先实现再对比”的实验研究不同，本报告采用的是文献驱动（literature-based）的比较策略：</w:t>
      </w:r>
    </w:p>
    <w:p w14:paraId="6EBEB283">
      <w:pPr>
        <w:rPr>
          <w:lang w:eastAsia="zh-CN"/>
        </w:rPr>
      </w:pPr>
      <w:bookmarkStart w:id="10" w:name="_Toc16769"/>
      <w:r>
        <w:rPr>
          <w:rStyle w:val="147"/>
          <w:rFonts w:hint="eastAsia"/>
          <w:lang w:eastAsia="zh"/>
        </w:rPr>
        <w:t>2.1.1</w:t>
      </w:r>
      <w:r>
        <w:rPr>
          <w:rStyle w:val="147"/>
          <w:lang w:eastAsia="zh-CN"/>
        </w:rPr>
        <w:t>信息来源限定为同行评议或权威公开论文</w:t>
      </w:r>
      <w:bookmarkEnd w:id="10"/>
      <w:r>
        <w:rPr>
          <w:lang w:eastAsia="zh-CN"/>
        </w:rPr>
        <w:br w:type="textWrapping"/>
      </w:r>
      <w:r>
        <w:rPr>
          <w:rFonts w:hint="eastAsia"/>
          <w:lang w:eastAsia="zh"/>
        </w:rPr>
        <w:tab/>
      </w:r>
      <w:r>
        <w:rPr>
          <w:lang w:eastAsia="zh-CN"/>
        </w:rPr>
        <w:t>每一种方法均对应至少一篇具有代表性的学术论文（期刊或会议），报告中关于模型结构、训练数据、评价指标和性能表现的描述均以该论文为准。本报告不对原文结果进行二次估计或重算，只在必要时对数值作格式化整理（如统一保留小数位数）。</w:t>
      </w:r>
    </w:p>
    <w:p w14:paraId="24D34C78">
      <w:pPr>
        <w:rPr>
          <w:lang w:eastAsia="zh-CN"/>
        </w:rPr>
      </w:pPr>
      <w:bookmarkStart w:id="11" w:name="_Toc10139"/>
      <w:r>
        <w:rPr>
          <w:rStyle w:val="147"/>
          <w:rFonts w:hint="eastAsia"/>
          <w:lang w:eastAsia="zh"/>
        </w:rPr>
        <w:t xml:space="preserve">2.1.2 </w:t>
      </w:r>
      <w:r>
        <w:rPr>
          <w:rStyle w:val="147"/>
          <w:lang w:eastAsia="zh-CN"/>
        </w:rPr>
        <w:t>尊重原论文的实验设定与前提条件</w:t>
      </w:r>
      <w:bookmarkEnd w:id="11"/>
      <w:r>
        <w:rPr>
          <w:lang w:eastAsia="zh-CN"/>
        </w:rPr>
        <w:br w:type="textWrapping"/>
      </w:r>
      <w:r>
        <w:rPr>
          <w:rFonts w:hint="eastAsia"/>
          <w:lang w:eastAsia="zh"/>
        </w:rPr>
        <w:tab/>
      </w:r>
      <w:r>
        <w:rPr>
          <w:lang w:eastAsia="zh-CN"/>
        </w:rPr>
        <w:t>不同方法通常基于不同数据集、标签体系或任务设定（如“肺炎二分类”“多疾病多标签分类”“病灶检测与定位”等），本报告在引用结果时将尽量保留原文背景，不将本质上不同的任务“强行拉平”为同一实验，以避免产生误导性的数值比较。</w:t>
      </w:r>
    </w:p>
    <w:p w14:paraId="59295B41">
      <w:bookmarkStart w:id="12" w:name="_Toc16747"/>
      <w:r>
        <w:rPr>
          <w:rStyle w:val="147"/>
          <w:rFonts w:hint="eastAsia"/>
          <w:lang w:eastAsia="zh"/>
        </w:rPr>
        <w:t xml:space="preserve">2.1.3 </w:t>
      </w:r>
      <w:r>
        <w:rPr>
          <w:rStyle w:val="147"/>
          <w:lang w:eastAsia="zh-CN"/>
        </w:rPr>
        <w:t>以“在各自设定内表现如何”为主，以“跨论文直接排名”为辅</w:t>
      </w:r>
      <w:bookmarkEnd w:id="12"/>
      <w:r>
        <w:rPr>
          <w:lang w:eastAsia="zh-CN"/>
        </w:rPr>
        <w:br w:type="textWrapping"/>
      </w:r>
      <w:r>
        <w:rPr>
          <w:rFonts w:hint="eastAsia"/>
          <w:lang w:eastAsia="zh"/>
        </w:rPr>
        <w:tab/>
      </w:r>
      <w:r>
        <w:rPr>
          <w:lang w:eastAsia="zh-CN"/>
        </w:rPr>
        <w:t>由于数据集、预处理和评价协议存在差异，绝大多数情况下，原始论文之间的数值并不能被简单视为在同一试验条件下的直接成绩排名。</w:t>
      </w:r>
      <w:r>
        <w:t>因此，本报告的重点在于：</w:t>
      </w:r>
    </w:p>
    <w:p w14:paraId="229EA747">
      <w:pPr>
        <w:numPr>
          <w:ilvl w:val="2"/>
          <w:numId w:val="8"/>
        </w:numPr>
        <w:rPr>
          <w:lang w:eastAsia="zh-CN"/>
        </w:rPr>
      </w:pPr>
      <w:r>
        <w:rPr>
          <w:lang w:eastAsia="zh-CN"/>
        </w:rPr>
        <w:t>每种方法在自身任务与数据设定下，是否相较于前人方法有明确改进；</w:t>
      </w:r>
    </w:p>
    <w:p w14:paraId="3B842064">
      <w:pPr>
        <w:numPr>
          <w:ilvl w:val="2"/>
          <w:numId w:val="8"/>
        </w:numPr>
        <w:rPr>
          <w:lang w:eastAsia="zh-CN"/>
        </w:rPr>
      </w:pPr>
      <w:r>
        <w:rPr>
          <w:lang w:eastAsia="zh-CN"/>
        </w:rPr>
        <w:t>其改进主要体现在哪类指标（如 AUC、F1、召回率）与哪类场景（如小样本、零样本、多病种联合诊断）上。</w:t>
      </w:r>
    </w:p>
    <w:p w14:paraId="56DB6EC0">
      <w:pPr>
        <w:ind w:firstLine="720"/>
        <w:rPr>
          <w:lang w:eastAsia="zh-CN"/>
        </w:rPr>
      </w:pPr>
      <w:r>
        <w:rPr>
          <w:lang w:eastAsia="zh-CN"/>
        </w:rPr>
        <w:t>换言之，本报告的角色更接近于对各方法“技术贡献与适用性”的横向评议，而非单纯的“排行榜”。</w:t>
      </w:r>
    </w:p>
    <w:p w14:paraId="3B348E19">
      <w:pPr>
        <w:pStyle w:val="4"/>
        <w:rPr>
          <w:rFonts w:hint="eastAsia" w:ascii="宋体" w:hAnsi="宋体" w:cs="宋体"/>
          <w:lang w:eastAsia="zh-CN"/>
        </w:rPr>
      </w:pPr>
      <w:bookmarkStart w:id="13" w:name="_Toc17303"/>
      <w:r>
        <w:rPr>
          <w:rFonts w:hint="eastAsia" w:ascii="宋体" w:hAnsi="宋体" w:cs="宋体"/>
          <w:lang w:eastAsia="zh"/>
        </w:rPr>
        <w:t>2.2</w:t>
      </w:r>
      <w:r>
        <w:rPr>
          <w:rFonts w:ascii="宋体" w:hAnsi="宋体" w:cs="宋体"/>
          <w:lang w:eastAsia="zh-CN"/>
        </w:rPr>
        <w:t>任务与场景的对齐方式</w:t>
      </w:r>
      <w:bookmarkEnd w:id="13"/>
    </w:p>
    <w:p w14:paraId="6A3C2075">
      <w:pPr>
        <w:ind w:firstLine="720"/>
        <w:rPr>
          <w:lang w:eastAsia="zh-CN"/>
        </w:rPr>
      </w:pPr>
      <w:r>
        <w:rPr>
          <w:lang w:eastAsia="zh-CN"/>
        </w:rPr>
        <w:t>虽然各论文的具体任务设定不完全一致，但它们大多围绕胸部 X 光影像中的肺炎及相关胸部病变检测与诊断展开。本报告在对齐任务与应用场景时遵循如下约定：</w:t>
      </w:r>
    </w:p>
    <w:p w14:paraId="1FB61E5E">
      <w:pPr>
        <w:rPr>
          <w:lang w:eastAsia="zh-CN"/>
        </w:rPr>
      </w:pPr>
      <w:bookmarkStart w:id="14" w:name="_Toc29296"/>
      <w:r>
        <w:rPr>
          <w:rStyle w:val="147"/>
          <w:rFonts w:hint="eastAsia"/>
          <w:lang w:eastAsia="zh"/>
        </w:rPr>
        <w:t>2.2.1</w:t>
      </w:r>
      <w:r>
        <w:rPr>
          <w:rStyle w:val="147"/>
          <w:lang w:eastAsia="zh-CN"/>
        </w:rPr>
        <w:t>统一的宏观任务范畴</w:t>
      </w:r>
      <w:bookmarkEnd w:id="14"/>
      <w:r>
        <w:rPr>
          <w:lang w:eastAsia="zh-CN"/>
        </w:rPr>
        <w:br w:type="textWrapping"/>
      </w:r>
      <w:r>
        <w:rPr>
          <w:rFonts w:hint="eastAsia"/>
          <w:lang w:eastAsia="zh"/>
        </w:rPr>
        <w:tab/>
      </w:r>
      <w:r>
        <w:rPr>
          <w:lang w:eastAsia="zh-CN"/>
        </w:rPr>
        <w:t>五种方法均被视为针对“基于胸部 X 光影像的自动化病变识别与辅助诊断”这一宏观任务的不同技术实现路径，其中肺炎（pneumonia）或与肺炎高度相关的影像征象（如浸润、实变等）是共同关注的核心病种之一。即便个别方法原文更强调“多病种联合诊断”或“通用胸片分析”，在本报告中仍将其放置在“是否能有效识别肺炎及相关病变”的框架下进行讨论。</w:t>
      </w:r>
    </w:p>
    <w:p w14:paraId="28B7CB46">
      <w:pPr>
        <w:rPr>
          <w:lang w:eastAsia="zh-CN"/>
        </w:rPr>
      </w:pPr>
      <w:bookmarkStart w:id="15" w:name="_Toc6457"/>
      <w:r>
        <w:rPr>
          <w:rStyle w:val="147"/>
          <w:rFonts w:hint="eastAsia"/>
          <w:lang w:eastAsia="zh"/>
        </w:rPr>
        <w:t xml:space="preserve">2.2.3 </w:t>
      </w:r>
      <w:r>
        <w:rPr>
          <w:rStyle w:val="147"/>
          <w:lang w:eastAsia="zh-CN"/>
        </w:rPr>
        <w:t>任务形式的抽象归类</w:t>
      </w:r>
      <w:bookmarkEnd w:id="15"/>
      <w:r>
        <w:rPr>
          <w:lang w:eastAsia="zh-CN"/>
        </w:rPr>
        <w:br w:type="textWrapping"/>
      </w:r>
      <w:r>
        <w:rPr>
          <w:rFonts w:hint="eastAsia"/>
          <w:lang w:eastAsia="zh"/>
        </w:rPr>
        <w:tab/>
      </w:r>
      <w:r>
        <w:rPr>
          <w:lang w:eastAsia="zh-CN"/>
        </w:rPr>
        <w:t>为便于比较，本报告将不同论文中的具体任务抽象为以下几类：</w:t>
      </w:r>
    </w:p>
    <w:p w14:paraId="2DFE0F14">
      <w:pPr>
        <w:numPr>
          <w:ilvl w:val="0"/>
          <w:numId w:val="8"/>
        </w:numPr>
        <w:rPr>
          <w:lang w:eastAsia="zh-CN"/>
        </w:rPr>
      </w:pPr>
      <w:r>
        <w:rPr>
          <w:lang w:eastAsia="zh-CN"/>
        </w:rPr>
        <w:t>图像级二分类或多分类（如肺炎 vs 正常、细菌性 vs 病毒性肺炎等）；</w:t>
      </w:r>
    </w:p>
    <w:p w14:paraId="06953328">
      <w:pPr>
        <w:numPr>
          <w:ilvl w:val="0"/>
          <w:numId w:val="8"/>
        </w:numPr>
        <w:rPr>
          <w:lang w:eastAsia="zh-CN"/>
        </w:rPr>
      </w:pPr>
      <w:r>
        <w:rPr>
          <w:lang w:eastAsia="zh-CN"/>
        </w:rPr>
        <w:t>图像级多标签分类（以肺炎为多个病种中的一个标签）；</w:t>
      </w:r>
    </w:p>
    <w:p w14:paraId="24D8448C">
      <w:pPr>
        <w:numPr>
          <w:ilvl w:val="0"/>
          <w:numId w:val="8"/>
        </w:numPr>
      </w:pPr>
      <w:r>
        <w:t>具备定位能力的识别任务（输出病灶位置热力图或 bounding box）；</w:t>
      </w:r>
    </w:p>
    <w:p w14:paraId="17CA7F7C">
      <w:pPr>
        <w:numPr>
          <w:ilvl w:val="0"/>
          <w:numId w:val="8"/>
        </w:numPr>
        <w:rPr>
          <w:lang w:eastAsia="zh-CN"/>
        </w:rPr>
      </w:pPr>
      <w:r>
        <w:rPr>
          <w:lang w:eastAsia="zh-CN"/>
        </w:rPr>
        <w:t>基于视觉–语言模型的零样本/少样本识别任务。</w:t>
      </w:r>
    </w:p>
    <w:p w14:paraId="4E897C9B">
      <w:pPr>
        <w:ind w:firstLine="720"/>
        <w:rPr>
          <w:lang w:eastAsia="zh-CN"/>
        </w:rPr>
      </w:pPr>
      <w:r>
        <w:rPr>
          <w:lang w:eastAsia="zh-CN"/>
        </w:rPr>
        <w:t>在后续章节中，将通过说明每篇论文所属的任务类别，来帮助读者理解不同方法在“任务难度”和“应用丰富度”上的差异。</w:t>
      </w:r>
    </w:p>
    <w:p w14:paraId="0B7E27DE">
      <w:pPr>
        <w:pStyle w:val="4"/>
        <w:rPr>
          <w:lang w:eastAsia="zh-CN"/>
        </w:rPr>
      </w:pPr>
      <w:bookmarkStart w:id="16" w:name="_Toc20622"/>
      <w:r>
        <w:rPr>
          <w:rFonts w:hint="eastAsia"/>
          <w:lang w:eastAsia="zh"/>
        </w:rPr>
        <w:t>2</w:t>
      </w:r>
      <w:r>
        <w:rPr>
          <w:lang w:eastAsia="zh-CN"/>
        </w:rPr>
        <w:t>.</w:t>
      </w:r>
      <w:r>
        <w:rPr>
          <w:rFonts w:hint="eastAsia"/>
          <w:lang w:eastAsia="zh"/>
        </w:rPr>
        <w:t>3</w:t>
      </w:r>
      <w:r>
        <w:rPr>
          <w:lang w:eastAsia="zh-CN"/>
        </w:rPr>
        <w:t xml:space="preserve"> 指标与结果的获取方式</w:t>
      </w:r>
      <w:bookmarkEnd w:id="16"/>
    </w:p>
    <w:p w14:paraId="01CC3629">
      <w:pPr>
        <w:ind w:firstLine="720"/>
        <w:rPr>
          <w:lang w:eastAsia="zh-CN"/>
        </w:rPr>
      </w:pPr>
      <w:r>
        <w:rPr>
          <w:lang w:eastAsia="zh-CN"/>
        </w:rPr>
        <w:t>在不进行复现实验的前提下，对比主要依赖原文中公开的评价指标与结果。为保证分析的系统性，本报告遵循以下原则：</w:t>
      </w:r>
    </w:p>
    <w:p w14:paraId="12467374">
      <w:pPr>
        <w:rPr>
          <w:lang w:eastAsia="zh-CN"/>
        </w:rPr>
      </w:pPr>
      <w:r>
        <w:rPr>
          <w:rFonts w:hint="eastAsia"/>
          <w:lang w:eastAsia="zh"/>
        </w:rPr>
        <w:t>（1）</w:t>
      </w:r>
      <w:r>
        <w:rPr>
          <w:lang w:eastAsia="zh-CN"/>
        </w:rPr>
        <w:t>优先采用医学图像诊断领域的通用指标</w:t>
      </w:r>
      <w:r>
        <w:rPr>
          <w:lang w:eastAsia="zh-CN"/>
        </w:rPr>
        <w:br w:type="textWrapping"/>
      </w:r>
      <w:r>
        <w:rPr>
          <w:rFonts w:hint="eastAsia"/>
          <w:lang w:eastAsia="zh"/>
        </w:rPr>
        <w:tab/>
      </w:r>
      <w:r>
        <w:rPr>
          <w:lang w:eastAsia="zh-CN"/>
        </w:rPr>
        <w:t>在可获得的情况下，优先采集各论文中关于以下指标的报告：</w:t>
      </w:r>
    </w:p>
    <w:p w14:paraId="33C7D13B">
      <w:pPr>
        <w:numPr>
          <w:ilvl w:val="0"/>
          <w:numId w:val="8"/>
        </w:numPr>
      </w:pPr>
      <w:r>
        <w:t>AUC（Area Under ROC Curve）：衡量区分阳性与阴性的整体能力，是胸片自动诊断中最常用的指标之一；</w:t>
      </w:r>
    </w:p>
    <w:p w14:paraId="13B295BC">
      <w:pPr>
        <w:numPr>
          <w:ilvl w:val="0"/>
          <w:numId w:val="8"/>
        </w:numPr>
      </w:pPr>
      <w:r>
        <w:t>F1-score：综合 Precision 与 Recall，衡量误诊与漏诊之间的平衡；</w:t>
      </w:r>
    </w:p>
    <w:p w14:paraId="452703D8">
      <w:pPr>
        <w:numPr>
          <w:ilvl w:val="0"/>
          <w:numId w:val="8"/>
        </w:numPr>
      </w:pPr>
      <w:r>
        <w:t>Recall/Sensitivity：特别对应“漏诊风险”，在肺炎等需要高敏感度的任务中尤为关键；</w:t>
      </w:r>
    </w:p>
    <w:p w14:paraId="04CB584E">
      <w:pPr>
        <w:numPr>
          <w:ilvl w:val="0"/>
          <w:numId w:val="8"/>
        </w:numPr>
      </w:pPr>
      <w:r>
        <w:t>其他如 Accuracy、Specificity、AUPR 等指标，则根据原文情况酌情引用。</w:t>
      </w:r>
    </w:p>
    <w:p w14:paraId="08074BDB">
      <w:pPr>
        <w:rPr>
          <w:lang w:eastAsia="zh-CN"/>
        </w:rPr>
      </w:pPr>
      <w:r>
        <w:rPr>
          <w:rFonts w:hint="eastAsia"/>
          <w:lang w:eastAsia="zh"/>
        </w:rPr>
        <w:t>（2）</w:t>
      </w:r>
      <w:r>
        <w:rPr>
          <w:lang w:eastAsia="zh-CN"/>
        </w:rPr>
        <w:t>在原文内的基线对比优先</w:t>
      </w:r>
      <w:r>
        <w:rPr>
          <w:lang w:eastAsia="zh-CN"/>
        </w:rPr>
        <w:br w:type="textWrapping"/>
      </w:r>
      <w:r>
        <w:rPr>
          <w:rFonts w:hint="eastAsia"/>
          <w:lang w:eastAsia="zh"/>
        </w:rPr>
        <w:tab/>
      </w:r>
      <w:r>
        <w:rPr>
          <w:lang w:eastAsia="zh-CN"/>
        </w:rPr>
        <w:t>对每种方法，首先关注其在原文中与同时代基线的对比结果：</w:t>
      </w:r>
    </w:p>
    <w:p w14:paraId="1AF5C7C9">
      <w:pPr>
        <w:numPr>
          <w:ilvl w:val="0"/>
          <w:numId w:val="8"/>
        </w:numPr>
        <w:rPr>
          <w:lang w:eastAsia="zh-CN"/>
        </w:rPr>
      </w:pPr>
      <w:r>
        <w:rPr>
          <w:lang w:eastAsia="zh-CN"/>
        </w:rPr>
        <w:t>若在相同数据集和协议下，相较于强基线有稳定提升，可认为该方法在其设定内具有一定优势；</w:t>
      </w:r>
    </w:p>
    <w:p w14:paraId="61FE1879">
      <w:pPr>
        <w:numPr>
          <w:ilvl w:val="0"/>
          <w:numId w:val="8"/>
        </w:numPr>
        <w:rPr>
          <w:lang w:eastAsia="zh-CN"/>
        </w:rPr>
      </w:pPr>
      <w:r>
        <w:rPr>
          <w:lang w:eastAsia="zh-CN"/>
        </w:rPr>
        <w:t>若提升有限或仅在部分指标/子集上有效，则在报告中如实呈现其适用条件与局限。</w:t>
      </w:r>
    </w:p>
    <w:p w14:paraId="6BFDCB79">
      <w:r>
        <w:rPr>
          <w:rFonts w:hint="eastAsia"/>
          <w:lang w:eastAsia="zh"/>
        </w:rPr>
        <w:t>（3）</w:t>
      </w:r>
      <w:r>
        <w:rPr>
          <w:lang w:eastAsia="zh-CN"/>
        </w:rPr>
        <w:t>跨论文的数值比较谨慎处理</w:t>
      </w:r>
      <w:r>
        <w:rPr>
          <w:lang w:eastAsia="zh-CN"/>
        </w:rPr>
        <w:br w:type="textWrapping"/>
      </w:r>
      <w:r>
        <w:rPr>
          <w:rFonts w:hint="eastAsia"/>
          <w:lang w:eastAsia="zh"/>
        </w:rPr>
        <w:tab/>
      </w:r>
      <w:r>
        <w:rPr>
          <w:lang w:eastAsia="zh-CN"/>
        </w:rPr>
        <w:t>当不同方法使用了不同数据集、不同标签体系或不同评价 protocol 时，本报告会明确标注“不可直接横向比较”，仅将数值作为理解模型行为的大致参考，而非绝对排名依据。</w:t>
      </w:r>
      <w:r>
        <w:t>真正的对比更多基于：</w:t>
      </w:r>
    </w:p>
    <w:p w14:paraId="0273C1EB">
      <w:pPr>
        <w:numPr>
          <w:ilvl w:val="0"/>
          <w:numId w:val="8"/>
        </w:numPr>
        <w:rPr>
          <w:lang w:eastAsia="zh-CN"/>
        </w:rPr>
      </w:pPr>
      <w:r>
        <w:rPr>
          <w:lang w:eastAsia="zh-CN"/>
        </w:rPr>
        <w:t>方法是否在相似任务上达到了当时的 SOTA 或接近 SOTA；</w:t>
      </w:r>
    </w:p>
    <w:p w14:paraId="2DE309A6">
      <w:pPr>
        <w:numPr>
          <w:ilvl w:val="0"/>
          <w:numId w:val="8"/>
        </w:numPr>
        <w:rPr>
          <w:lang w:eastAsia="zh-CN"/>
        </w:rPr>
      </w:pPr>
      <w:r>
        <w:rPr>
          <w:lang w:eastAsia="zh-CN"/>
        </w:rPr>
        <w:t>方法在“小样本”“零样本”“跨域泛化”等维度上的相对优势。</w:t>
      </w:r>
    </w:p>
    <w:p w14:paraId="79F5DE66">
      <w:pPr>
        <w:numPr>
          <w:ilvl w:val="0"/>
          <w:numId w:val="9"/>
        </w:numPr>
        <w:rPr>
          <w:lang w:eastAsia="zh-CN"/>
        </w:rPr>
      </w:pPr>
      <w:r>
        <w:rPr>
          <w:lang w:eastAsia="zh-CN"/>
        </w:rPr>
        <w:t>结果整理而非再计算</w:t>
      </w:r>
      <w:r>
        <w:rPr>
          <w:lang w:eastAsia="zh-CN"/>
        </w:rPr>
        <w:br w:type="textWrapping"/>
      </w:r>
      <w:r>
        <w:rPr>
          <w:rFonts w:hint="eastAsia"/>
          <w:lang w:eastAsia="zh"/>
        </w:rPr>
        <w:tab/>
      </w:r>
      <w:r>
        <w:rPr>
          <w:lang w:eastAsia="zh-CN"/>
        </w:rPr>
        <w:t>本报告不会根据原文提供的混淆矩阵、曲线等对指标进行二次计算，只会在必要时对原始表格进行格式统一（例如统一保留到小数点后两位），以避免在非原始数据基础上引入新的误差。</w:t>
      </w:r>
    </w:p>
    <w:p w14:paraId="6861EFA1">
      <w:pPr>
        <w:pStyle w:val="4"/>
        <w:rPr>
          <w:rFonts w:hint="eastAsia" w:ascii="宋体" w:hAnsi="宋体" w:cs="宋体"/>
          <w:lang w:eastAsia="zh-CN"/>
        </w:rPr>
      </w:pPr>
      <w:bookmarkStart w:id="17" w:name="_Toc5747"/>
      <w:r>
        <w:rPr>
          <w:rFonts w:ascii="宋体" w:hAnsi="宋体" w:cs="宋体"/>
          <w:lang w:eastAsia="zh-CN"/>
        </w:rPr>
        <w:t>2.4 技术维度的比较框架</w:t>
      </w:r>
      <w:bookmarkEnd w:id="17"/>
    </w:p>
    <w:p w14:paraId="1032E801">
      <w:pPr>
        <w:ind w:firstLine="720"/>
        <w:rPr>
          <w:lang w:eastAsia="zh-CN"/>
        </w:rPr>
      </w:pPr>
      <w:r>
        <w:rPr>
          <w:lang w:eastAsia="zh-CN"/>
        </w:rPr>
        <w:t>在技术层面，本报告将从以下几个维度对五种方法进行结构化比较：</w:t>
      </w:r>
    </w:p>
    <w:p w14:paraId="0BFB3327">
      <w:pPr>
        <w:rPr>
          <w:lang w:eastAsia="zh-CN"/>
        </w:rPr>
      </w:pPr>
      <w:r>
        <w:rPr>
          <w:rFonts w:hint="eastAsia"/>
          <w:lang w:eastAsia="zh"/>
        </w:rPr>
        <w:t>（1）</w:t>
      </w:r>
      <w:r>
        <w:rPr>
          <w:lang w:eastAsia="zh-CN"/>
        </w:rPr>
        <w:t>模型家族与架构类型</w:t>
      </w:r>
    </w:p>
    <w:p w14:paraId="3EE608E7">
      <w:pPr>
        <w:numPr>
          <w:ilvl w:val="0"/>
          <w:numId w:val="10"/>
        </w:numPr>
      </w:pPr>
      <w:r>
        <w:t>传统 CNN（如 ResNet、DenseNet 等）</w:t>
      </w:r>
    </w:p>
    <w:p w14:paraId="19F0666E">
      <w:pPr>
        <w:numPr>
          <w:ilvl w:val="0"/>
          <w:numId w:val="10"/>
        </w:numPr>
      </w:pPr>
      <w:r>
        <w:t>视觉 Transformer（如 ViT、Swin Transformer）</w:t>
      </w:r>
    </w:p>
    <w:p w14:paraId="36963BA4">
      <w:pPr>
        <w:numPr>
          <w:ilvl w:val="0"/>
          <w:numId w:val="10"/>
        </w:numPr>
        <w:rPr>
          <w:lang w:eastAsia="zh-CN"/>
        </w:rPr>
      </w:pPr>
      <w:r>
        <w:rPr>
          <w:lang w:eastAsia="zh-CN"/>
        </w:rPr>
        <w:t>知识增强多模态/自监督模型</w:t>
      </w:r>
    </w:p>
    <w:p w14:paraId="3C7AC677">
      <w:pPr>
        <w:numPr>
          <w:ilvl w:val="0"/>
          <w:numId w:val="10"/>
        </w:numPr>
        <w:rPr>
          <w:lang w:eastAsia="zh-CN"/>
        </w:rPr>
      </w:pPr>
      <w:r>
        <w:rPr>
          <w:lang w:eastAsia="zh-CN"/>
        </w:rPr>
        <w:t>轻量化网络（适用于移动端和边缘部署）</w:t>
      </w:r>
    </w:p>
    <w:p w14:paraId="4D1C8C6F">
      <w:pPr>
        <w:numPr>
          <w:ilvl w:val="0"/>
          <w:numId w:val="10"/>
        </w:numPr>
        <w:rPr>
          <w:lang w:eastAsia="zh-CN"/>
        </w:rPr>
      </w:pPr>
      <w:r>
        <w:rPr>
          <w:lang w:eastAsia="zh-CN"/>
        </w:rPr>
        <w:t>医学视觉–语言基础模型与大规模预训练方法（如 MedKLIP 等）</w:t>
      </w:r>
    </w:p>
    <w:p w14:paraId="5B4469EB">
      <w:pPr>
        <w:rPr>
          <w:lang w:eastAsia="zh-CN"/>
        </w:rPr>
      </w:pPr>
      <w:r>
        <w:rPr>
          <w:rFonts w:hint="eastAsia"/>
          <w:lang w:eastAsia="zh"/>
        </w:rPr>
        <w:t>（2）</w:t>
      </w:r>
      <w:r>
        <w:rPr>
          <w:lang w:eastAsia="zh-CN"/>
        </w:rPr>
        <w:t>监督信号与学习范式</w:t>
      </w:r>
    </w:p>
    <w:p w14:paraId="6AA05647">
      <w:pPr>
        <w:numPr>
          <w:ilvl w:val="0"/>
          <w:numId w:val="10"/>
        </w:numPr>
        <w:rPr>
          <w:lang w:eastAsia="zh-CN"/>
        </w:rPr>
      </w:pPr>
      <w:r>
        <w:rPr>
          <w:lang w:eastAsia="zh-CN"/>
        </w:rPr>
        <w:t>纯监督学习（依赖显式病种标签）；</w:t>
      </w:r>
    </w:p>
    <w:p w14:paraId="241ACFF1">
      <w:pPr>
        <w:numPr>
          <w:ilvl w:val="0"/>
          <w:numId w:val="10"/>
        </w:numPr>
        <w:rPr>
          <w:lang w:eastAsia="zh-CN"/>
        </w:rPr>
      </w:pPr>
      <w:r>
        <w:rPr>
          <w:lang w:eastAsia="zh-CN"/>
        </w:rPr>
        <w:t>自监督/对比学习（利用未标注影像）；</w:t>
      </w:r>
    </w:p>
    <w:p w14:paraId="33A8047A">
      <w:pPr>
        <w:numPr>
          <w:ilvl w:val="0"/>
          <w:numId w:val="10"/>
        </w:numPr>
        <w:rPr>
          <w:lang w:eastAsia="zh-CN"/>
        </w:rPr>
      </w:pPr>
      <w:r>
        <w:rPr>
          <w:lang w:eastAsia="zh-CN"/>
        </w:rPr>
        <w:t>视觉–语言对齐与知识增强（利用报告文本、医学知识库等弱监督信息）；</w:t>
      </w:r>
    </w:p>
    <w:p w14:paraId="4FC09170">
      <w:pPr>
        <w:numPr>
          <w:ilvl w:val="0"/>
          <w:numId w:val="10"/>
        </w:numPr>
        <w:rPr>
          <w:lang w:eastAsia="zh-CN"/>
        </w:rPr>
      </w:pPr>
      <w:r>
        <w:rPr>
          <w:lang w:eastAsia="zh-CN"/>
        </w:rPr>
        <w:t>零样本/少样本设定下的迁移能力。</w:t>
      </w:r>
    </w:p>
    <w:p w14:paraId="29985CB7">
      <w:r>
        <w:rPr>
          <w:rFonts w:hint="eastAsia"/>
          <w:lang w:eastAsia="zh"/>
        </w:rPr>
        <w:t>（3）</w:t>
      </w:r>
      <w:r>
        <w:t>特征建模能力</w:t>
      </w:r>
    </w:p>
    <w:p w14:paraId="5529A8F4">
      <w:pPr>
        <w:numPr>
          <w:ilvl w:val="0"/>
          <w:numId w:val="10"/>
        </w:numPr>
        <w:rPr>
          <w:lang w:eastAsia="zh-CN"/>
        </w:rPr>
      </w:pPr>
      <w:r>
        <w:rPr>
          <w:lang w:eastAsia="zh-CN"/>
        </w:rPr>
        <w:t>对局部病灶纹理、边缘等细节的捕捉能力；</w:t>
      </w:r>
    </w:p>
    <w:p w14:paraId="3A4375A1">
      <w:pPr>
        <w:numPr>
          <w:ilvl w:val="0"/>
          <w:numId w:val="10"/>
        </w:numPr>
        <w:rPr>
          <w:lang w:eastAsia="zh-CN"/>
        </w:rPr>
      </w:pPr>
      <w:r>
        <w:rPr>
          <w:lang w:eastAsia="zh-CN"/>
        </w:rPr>
        <w:t>对整幅胸片中远程依赖关系（例如双肺对称性变化）的建模能力；</w:t>
      </w:r>
    </w:p>
    <w:p w14:paraId="490464EC">
      <w:pPr>
        <w:numPr>
          <w:ilvl w:val="0"/>
          <w:numId w:val="10"/>
        </w:numPr>
        <w:rPr>
          <w:lang w:eastAsia="zh-CN"/>
        </w:rPr>
      </w:pPr>
      <w:r>
        <w:rPr>
          <w:lang w:eastAsia="zh-CN"/>
        </w:rPr>
        <w:t>是否支持显式病灶定位与可解释性可视化。</w:t>
      </w:r>
    </w:p>
    <w:p w14:paraId="48A09DDB">
      <w:pPr>
        <w:rPr>
          <w:lang w:eastAsia="zh-CN"/>
        </w:rPr>
      </w:pPr>
      <w:r>
        <w:rPr>
          <w:rFonts w:hint="eastAsia"/>
          <w:lang w:eastAsia="zh"/>
        </w:rPr>
        <w:t>（4）</w:t>
      </w:r>
      <w:r>
        <w:rPr>
          <w:lang w:eastAsia="zh-CN"/>
        </w:rPr>
        <w:t>对数据规模与质量的需求</w:t>
      </w:r>
    </w:p>
    <w:p w14:paraId="54D4B885">
      <w:pPr>
        <w:numPr>
          <w:ilvl w:val="0"/>
          <w:numId w:val="10"/>
        </w:numPr>
        <w:rPr>
          <w:lang w:eastAsia="zh-CN"/>
        </w:rPr>
      </w:pPr>
      <w:r>
        <w:rPr>
          <w:lang w:eastAsia="zh-CN"/>
        </w:rPr>
        <w:t>某些方法在小数据集上即可训练并取得尚可表现；</w:t>
      </w:r>
    </w:p>
    <w:p w14:paraId="7FB7979C">
      <w:pPr>
        <w:numPr>
          <w:ilvl w:val="0"/>
          <w:numId w:val="10"/>
        </w:numPr>
        <w:rPr>
          <w:lang w:eastAsia="zh-CN"/>
        </w:rPr>
      </w:pPr>
      <w:r>
        <w:rPr>
          <w:lang w:eastAsia="zh-CN"/>
        </w:rPr>
        <w:t>另一些基础模型则依赖数十万或上百万张胸片及配套报告进行预训练，但在下游任务上具有更强的泛化能力和数据效率；</w:t>
      </w:r>
    </w:p>
    <w:p w14:paraId="41403EF2">
      <w:pPr>
        <w:numPr>
          <w:ilvl w:val="0"/>
          <w:numId w:val="10"/>
        </w:numPr>
        <w:rPr>
          <w:lang w:eastAsia="zh-CN"/>
        </w:rPr>
      </w:pPr>
      <w:r>
        <w:rPr>
          <w:lang w:eastAsia="zh-CN"/>
        </w:rPr>
        <w:t>本报告将结合原文描述，分析不同方法在“数据需求—性能收益”之间的平衡。</w:t>
      </w:r>
    </w:p>
    <w:p w14:paraId="58BBACBE">
      <w:pPr>
        <w:ind w:firstLine="720"/>
        <w:rPr>
          <w:lang w:eastAsia="zh-CN"/>
        </w:rPr>
      </w:pPr>
      <w:r>
        <w:rPr>
          <w:lang w:eastAsia="zh-CN"/>
        </w:rPr>
        <w:t>这些技术维度将帮助读者理解：即便在缺乏统一实验平台的情况下，不同方法仍可在“模型类型–监督方式–表征能力–数据需求”四个坐标轴上进行合理定位和比较。</w:t>
      </w:r>
    </w:p>
    <w:p w14:paraId="32DEE544">
      <w:pPr>
        <w:rPr>
          <w:lang w:eastAsia="zh-CN"/>
        </w:rPr>
      </w:pPr>
    </w:p>
    <w:p w14:paraId="2C0E3F4A">
      <w:pPr>
        <w:pStyle w:val="3"/>
        <w:rPr>
          <w:lang w:eastAsia="zh-CN"/>
        </w:rPr>
      </w:pPr>
      <w:bookmarkStart w:id="18" w:name="_Toc29770"/>
      <w:r>
        <w:rPr>
          <w:rFonts w:hint="eastAsia"/>
          <w:lang w:eastAsia="zh"/>
        </w:rPr>
        <w:t>3</w:t>
      </w:r>
      <w:r>
        <w:rPr>
          <w:lang w:eastAsia="zh-CN"/>
        </w:rPr>
        <w:t xml:space="preserve"> 方法一</w:t>
      </w:r>
      <w:r>
        <w:rPr>
          <w:rFonts w:hint="eastAsia"/>
          <w:lang w:eastAsia="zh-CN"/>
        </w:rPr>
        <w:t>：基于多视图纵向数据的增强对比学习用于胸部 X 线报告生成</w:t>
      </w:r>
      <w:bookmarkEnd w:id="18"/>
    </w:p>
    <w:p w14:paraId="399ECEB4">
      <w:pPr>
        <w:pStyle w:val="4"/>
        <w:rPr>
          <w:rFonts w:hint="eastAsia" w:ascii="MS Gothic" w:hAnsi="MS Gothic" w:eastAsia="MS Gothic" w:cs="MS Gothic"/>
          <w:color w:val="000000"/>
        </w:rPr>
      </w:pPr>
      <w:bookmarkStart w:id="19" w:name="_Toc12959"/>
      <w:r>
        <w:rPr>
          <w:rFonts w:hint="eastAsia" w:ascii="Calibri" w:hAnsi="Calibri" w:eastAsia="MS Gothic" w:cs="Times New Roman"/>
          <w:color w:val="000000"/>
          <w:lang w:eastAsia="zh"/>
        </w:rPr>
        <w:t>3</w:t>
      </w:r>
      <w:r>
        <w:rPr>
          <w:rFonts w:ascii="Calibri" w:hAnsi="Calibri" w:eastAsia="MS Gothic" w:cs="Times New Roman"/>
          <w:color w:val="000000"/>
        </w:rPr>
        <w:t xml:space="preserve">.1 </w:t>
      </w:r>
      <w:r>
        <w:rPr>
          <w:rFonts w:ascii="MS Gothic" w:hAnsi="MS Gothic" w:eastAsia="MS Gothic" w:cs="MS Gothic"/>
          <w:color w:val="000000"/>
        </w:rPr>
        <w:t>方法来源与核心思想</w:t>
      </w:r>
      <w:bookmarkEnd w:id="19"/>
    </w:p>
    <w:p w14:paraId="1C6C9A8C">
      <w:pPr>
        <w:pStyle w:val="34"/>
        <w:spacing w:line="360" w:lineRule="auto"/>
        <w:ind w:firstLine="420" w:firstLineChars="200"/>
        <w:rPr>
          <w:rFonts w:hint="eastAsia" w:ascii="宋体" w:hAnsi="宋体" w:cs="宋体"/>
          <w:sz w:val="21"/>
          <w:szCs w:val="21"/>
        </w:rPr>
      </w:pPr>
      <w:r>
        <w:rPr>
          <w:rFonts w:hint="eastAsia" w:ascii="宋体" w:hAnsi="宋体" w:cs="宋体"/>
          <w:sz w:val="21"/>
          <w:szCs w:val="21"/>
        </w:rPr>
        <w:t>本部分分析的方法来源于Kang Liu等人（西安电子科技大学、布朗大学） 于 2025 年 发表的论文 《Enhanced Contrastive Learning with Multi-view Longitudinal Data for Chest X-ray Report Generation》 。</w:t>
      </w:r>
      <w:r>
        <w:rPr>
          <w:rFonts w:hint="eastAsia" w:ascii="宋体" w:hAnsi="宋体" w:cs="宋体"/>
          <w:sz w:val="21"/>
          <w:szCs w:val="21"/>
          <w:lang w:eastAsia="zh"/>
        </w:rPr>
        <w:t>在此附上论文链接:https://openaccess.thecvf.com/content/CVPR2025/html/Liu_Enhanced_Contrastive_Learning_with_Multi-view_Longitudinal_Data_for_Chest_X-ray_CVPR_2025_paper.html.</w:t>
      </w:r>
    </w:p>
    <w:p w14:paraId="0D71A775">
      <w:pPr>
        <w:spacing w:line="360" w:lineRule="auto"/>
        <w:ind w:firstLine="420" w:firstLineChars="200"/>
        <w:rPr>
          <w:rFonts w:hint="eastAsia" w:ascii="宋体" w:hAnsi="宋体" w:cs="宋体"/>
          <w:szCs w:val="21"/>
          <w:lang w:eastAsia="zh-CN" w:bidi="ar"/>
        </w:rPr>
      </w:pPr>
      <w:r>
        <w:rPr>
          <w:rFonts w:ascii="宋体" w:hAnsi="宋体" w:cs="宋体"/>
          <w:szCs w:val="21"/>
          <w:lang w:eastAsia="zh-CN" w:bidi="ar"/>
        </w:rPr>
        <w:t>与现有的 R2Gen、CMN 等大多数仅依单张或固定视图图像的方法不同，MLRG的核心思想是模拟放射科医生的真实诊断思维：即医生在诊断时，不仅观察当前的多视角胸片</w:t>
      </w:r>
      <w:r>
        <w:rPr>
          <w:rFonts w:hint="eastAsia" w:ascii="宋体" w:hAnsi="宋体" w:cs="宋体"/>
          <w:szCs w:val="21"/>
          <w:lang w:eastAsia="zh" w:bidi="ar"/>
        </w:rPr>
        <w:t>,</w:t>
      </w:r>
      <w:r>
        <w:rPr>
          <w:rFonts w:ascii="宋体" w:hAnsi="宋体" w:cs="宋体"/>
          <w:szCs w:val="21"/>
          <w:lang w:eastAsia="zh-CN" w:bidi="ar"/>
        </w:rPr>
        <w:t>如正位和侧位），还会结合患者的历史影像来判断病情的演变。如图 4-1 所示，临床诊断通常包含三个维度：当前的多视角观察、历史影像的纵向对比以及病人的检查指征。MLRG旨在解决现有模型忽视历史数据和多视角差异的问题。</w:t>
      </w:r>
    </w:p>
    <w:p w14:paraId="5C31E8A0">
      <w:pPr>
        <w:rPr>
          <w:rFonts w:hint="eastAsia" w:ascii="宋体" w:hAnsi="宋体" w:cs="宋体"/>
          <w:szCs w:val="21"/>
          <w:lang w:eastAsia="zh" w:bidi="ar"/>
        </w:rPr>
      </w:pPr>
      <w:r>
        <w:rPr>
          <w:rFonts w:hint="eastAsia" w:ascii="宋体" w:hAnsi="宋体" w:cs="宋体"/>
          <w:szCs w:val="21"/>
          <w:lang w:eastAsia="zh" w:bidi="ar"/>
        </w:rPr>
        <w:drawing>
          <wp:inline distT="0" distB="0" distL="114300" distR="114300">
            <wp:extent cx="5483225" cy="3121025"/>
            <wp:effectExtent l="0" t="0" r="317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
                    <a:stretch>
                      <a:fillRect/>
                    </a:stretch>
                  </pic:blipFill>
                  <pic:spPr>
                    <a:xfrm>
                      <a:off x="0" y="0"/>
                      <a:ext cx="5483225" cy="3121025"/>
                    </a:xfrm>
                    <a:prstGeom prst="rect">
                      <a:avLst/>
                    </a:prstGeom>
                  </pic:spPr>
                </pic:pic>
              </a:graphicData>
            </a:graphic>
          </wp:inline>
        </w:drawing>
      </w:r>
    </w:p>
    <w:p w14:paraId="01B63A04">
      <w:pPr>
        <w:jc w:val="center"/>
        <w:rPr>
          <w:rFonts w:hint="eastAsia" w:ascii="宋体" w:hAnsi="宋体" w:cs="宋体"/>
          <w:szCs w:val="21"/>
          <w:lang w:eastAsia="zh" w:bidi="ar"/>
        </w:rPr>
      </w:pPr>
      <w:r>
        <w:rPr>
          <w:rFonts w:hint="eastAsia" w:ascii="宋体" w:hAnsi="宋体" w:cs="宋体"/>
          <w:szCs w:val="21"/>
          <w:lang w:eastAsia="zh" w:bidi="ar"/>
        </w:rPr>
        <w:t>图4-1 临床诊断数据流对比：单图 vs 双视图 vs MLRG的多视图纵向数据</w:t>
      </w:r>
    </w:p>
    <w:p w14:paraId="46DC508B">
      <w:pPr>
        <w:spacing w:line="360" w:lineRule="auto"/>
        <w:ind w:firstLine="420" w:firstLineChars="200"/>
        <w:rPr>
          <w:rFonts w:hint="eastAsia" w:ascii="宋体" w:hAnsi="宋体" w:cs="宋体"/>
          <w:szCs w:val="21"/>
          <w:lang w:eastAsia="zh-CN" w:bidi="ar"/>
        </w:rPr>
      </w:pPr>
      <w:r>
        <w:rPr>
          <w:rFonts w:ascii="宋体" w:hAnsi="宋体" w:cs="宋体"/>
          <w:szCs w:val="21"/>
          <w:lang w:eastAsia="zh-CN" w:bidi="ar"/>
        </w:rPr>
        <w:t>针对现有方法难以捕捉时空变化以及无法处理缺失数据的痛点，MLRG 的关键设计可概括为两点：</w:t>
      </w:r>
    </w:p>
    <w:p w14:paraId="0D0ABAF8">
      <w:pPr>
        <w:spacing w:line="360" w:lineRule="auto"/>
        <w:ind w:firstLine="420" w:firstLineChars="200"/>
        <w:rPr>
          <w:rFonts w:hint="eastAsia" w:ascii="宋体" w:hAnsi="宋体" w:cs="宋体"/>
          <w:szCs w:val="21"/>
          <w:lang w:eastAsia="zh-CN" w:bidi="ar"/>
        </w:rPr>
      </w:pPr>
      <w:r>
        <w:rPr>
          <w:rFonts w:ascii="宋体" w:hAnsi="宋体" w:cs="宋体"/>
          <w:szCs w:val="21"/>
          <w:lang w:eastAsia="zh-CN" w:bidi="ar"/>
        </w:rPr>
        <w:t xml:space="preserve">(1) 多视图纵向对比学习： 提出了一种多视图纵向融合网络，将当前多视角图像的空间信息与既往图像的时间信息动态整合，并利用报告中的文本信息监督视觉特征的预训练 </w:t>
      </w:r>
    </w:p>
    <w:p w14:paraId="6FB377BC">
      <w:pPr>
        <w:spacing w:line="360" w:lineRule="auto"/>
        <w:ind w:firstLine="420" w:firstLineChars="200"/>
        <w:rPr>
          <w:rFonts w:hint="eastAsia" w:ascii="宋体" w:hAnsi="宋体" w:cs="宋体"/>
          <w:szCs w:val="21"/>
          <w:lang w:eastAsia="zh-CN" w:bidi="ar"/>
        </w:rPr>
      </w:pPr>
      <w:r>
        <w:rPr>
          <w:rFonts w:ascii="宋体" w:hAnsi="宋体" w:cs="宋体"/>
          <w:szCs w:val="21"/>
          <w:lang w:eastAsia="zh-CN" w:bidi="ar"/>
        </w:rPr>
        <w:t>(2) 标记化缺失编码技术 ：针对临床中常见的无历史记录或无检查指征的患者，设计了特殊的标记（Token）来填补空缺，使模型能够灵活适应数据缺失的场景 。</w:t>
      </w:r>
    </w:p>
    <w:p w14:paraId="5305579D">
      <w:pPr>
        <w:spacing w:line="360" w:lineRule="auto"/>
        <w:ind w:firstLine="420" w:firstLineChars="200"/>
        <w:rPr>
          <w:rFonts w:hint="eastAsia" w:ascii="宋体" w:hAnsi="宋体" w:cs="宋体"/>
          <w:szCs w:val="21"/>
          <w:lang w:eastAsia="zh-CN" w:bidi="ar"/>
        </w:rPr>
      </w:pPr>
      <w:r>
        <w:rPr>
          <w:rFonts w:ascii="宋体" w:hAnsi="宋体" w:cs="宋体"/>
          <w:szCs w:val="21"/>
          <w:lang w:eastAsia="zh-CN" w:bidi="ar"/>
        </w:rPr>
        <w:t>因此，MLRG 不仅仅是一个静态的看图说话模型，更是一个具备时空感知能力“数据鲁棒性的智能诊断系统。</w:t>
      </w:r>
    </w:p>
    <w:p w14:paraId="0EFF06AB">
      <w:pPr>
        <w:pStyle w:val="4"/>
        <w:rPr>
          <w:rFonts w:hint="eastAsia" w:ascii="MS Gothic" w:hAnsi="MS Gothic" w:eastAsia="MS Gothic" w:cs="MS Gothic"/>
          <w:color w:val="000000"/>
          <w:lang w:eastAsia="zh-CN"/>
        </w:rPr>
      </w:pPr>
      <w:bookmarkStart w:id="20" w:name="_Toc31934"/>
      <w:r>
        <w:rPr>
          <w:rFonts w:hint="eastAsia" w:ascii="MS Gothic" w:hAnsi="MS Gothic" w:eastAsia="MS Gothic" w:cs="MS Gothic"/>
          <w:color w:val="000000"/>
          <w:lang w:eastAsia="zh"/>
        </w:rPr>
        <w:t>3</w:t>
      </w:r>
      <w:r>
        <w:rPr>
          <w:rFonts w:ascii="MS Gothic" w:hAnsi="MS Gothic" w:eastAsia="MS Gothic" w:cs="MS Gothic"/>
          <w:color w:val="000000"/>
          <w:lang w:eastAsia="zh-CN"/>
        </w:rPr>
        <w:t>.2 模型结构与关键技术</w:t>
      </w:r>
      <w:bookmarkEnd w:id="20"/>
    </w:p>
    <w:p w14:paraId="68AF7F6C">
      <w:pPr>
        <w:pStyle w:val="34"/>
        <w:rPr>
          <w:rFonts w:hint="eastAsia" w:ascii="宋体" w:hAnsi="宋体" w:cs="宋体"/>
        </w:rPr>
      </w:pPr>
      <w:r>
        <w:rPr>
          <w:rFonts w:hint="eastAsia" w:ascii="宋体" w:hAnsi="宋体" w:cs="宋体"/>
          <w:lang w:eastAsia="zh"/>
        </w:rPr>
        <w:t>3.2.1</w:t>
      </w:r>
      <w:r>
        <w:rPr>
          <w:rFonts w:hint="eastAsia" w:ascii="宋体" w:hAnsi="宋体" w:cs="宋体"/>
        </w:rPr>
        <w:t>总体流程</w:t>
      </w:r>
    </w:p>
    <w:p w14:paraId="2FB84001">
      <w:pPr>
        <w:pStyle w:val="34"/>
        <w:ind w:firstLine="480" w:firstLineChars="200"/>
        <w:rPr>
          <w:rFonts w:hint="eastAsia" w:ascii="宋体" w:hAnsi="宋体" w:cs="宋体"/>
        </w:rPr>
      </w:pPr>
      <w:r>
        <w:rPr>
          <w:rFonts w:hint="eastAsia" w:ascii="宋体" w:hAnsi="宋体" w:cs="宋体"/>
        </w:rPr>
        <w:t>MLRG 采用预训练 + 生成两个阶段的深度学习框架，其整体架构如图 4-2 所示。</w:t>
      </w:r>
    </w:p>
    <w:p w14:paraId="4A7C442C">
      <w:pPr>
        <w:pStyle w:val="34"/>
        <w:ind w:firstLine="480" w:firstLineChars="200"/>
        <w:rPr>
          <w:rFonts w:hint="eastAsia" w:ascii="宋体" w:hAnsi="宋体" w:cs="宋体"/>
          <w:lang w:eastAsia="zh"/>
        </w:rPr>
      </w:pPr>
      <w:r>
        <w:rPr>
          <w:rFonts w:hint="eastAsia" w:ascii="宋体" w:hAnsi="宋体" w:cs="宋体"/>
          <w:lang w:eastAsia="zh"/>
        </w:rPr>
        <w:drawing>
          <wp:inline distT="0" distB="0" distL="114300" distR="114300">
            <wp:extent cx="5483860" cy="31553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5483860" cy="3155315"/>
                    </a:xfrm>
                    <a:prstGeom prst="rect">
                      <a:avLst/>
                    </a:prstGeom>
                  </pic:spPr>
                </pic:pic>
              </a:graphicData>
            </a:graphic>
          </wp:inline>
        </w:drawing>
      </w:r>
    </w:p>
    <w:p w14:paraId="1C5035B6">
      <w:pPr>
        <w:pStyle w:val="34"/>
        <w:ind w:firstLine="480" w:firstLineChars="200"/>
        <w:jc w:val="center"/>
        <w:rPr>
          <w:rFonts w:hint="eastAsia" w:ascii="宋体" w:hAnsi="宋体" w:cs="宋体"/>
          <w:lang w:eastAsia="zh"/>
        </w:rPr>
      </w:pPr>
      <w:r>
        <w:rPr>
          <w:rFonts w:hint="eastAsia" w:ascii="宋体" w:hAnsi="宋体" w:cs="宋体"/>
          <w:lang w:eastAsia="zh"/>
        </w:rPr>
        <w:t>图 4-2 MLRG 模型整体架构流程图</w:t>
      </w:r>
    </w:p>
    <w:p w14:paraId="4C2945E8">
      <w:pPr>
        <w:pStyle w:val="34"/>
        <w:ind w:firstLine="480" w:firstLineChars="200"/>
        <w:rPr>
          <w:rFonts w:hint="eastAsia" w:ascii="宋体" w:hAnsi="宋体" w:cs="宋体"/>
        </w:rPr>
      </w:pPr>
      <w:r>
        <w:rPr>
          <w:rFonts w:hint="eastAsia" w:ascii="宋体" w:hAnsi="宋体" w:cs="宋体"/>
        </w:rPr>
        <w:t>由图 4-2 可见，模型的处理流程可以概括为两个阶段：</w:t>
      </w:r>
    </w:p>
    <w:p w14:paraId="666BB75C">
      <w:pPr>
        <w:pStyle w:val="34"/>
        <w:spacing w:line="360" w:lineRule="auto"/>
        <w:ind w:firstLine="480" w:firstLineChars="200"/>
        <w:rPr>
          <w:rFonts w:hint="eastAsia" w:ascii="宋体" w:hAnsi="宋体" w:cs="宋体"/>
        </w:rPr>
      </w:pPr>
      <w:r>
        <w:rPr>
          <w:rFonts w:hint="eastAsia" w:ascii="宋体" w:hAnsi="宋体" w:cs="宋体"/>
        </w:rPr>
        <w:t>Stage 1（预训练阶段）：如图上半部分所示，模型以多视图纵向胸片及其对应报告为输入。RAD-DINO负责从当前及既往多视图图像中提取全局视觉特征，CXR-BERT则对放射科报告进行编码得到文本特征。二者在中间的对比学习模块中通过相似度矩阵进行跨模态对齐，从而在统一特征空间内同时刻画影像表征与语义信息。</w:t>
      </w:r>
    </w:p>
    <w:p w14:paraId="4D663BB5">
      <w:pPr>
        <w:pStyle w:val="34"/>
        <w:spacing w:line="360" w:lineRule="auto"/>
        <w:ind w:firstLine="480" w:firstLineChars="200"/>
        <w:rPr>
          <w:rFonts w:hint="eastAsia" w:ascii="宋体" w:hAnsi="宋体" w:cs="宋体"/>
          <w:lang w:eastAsia="zh"/>
        </w:rPr>
      </w:pPr>
      <w:r>
        <w:rPr>
          <w:rFonts w:hint="eastAsia" w:ascii="宋体" w:hAnsi="宋体" w:cs="宋体"/>
        </w:rPr>
        <w:t>Stage 2（生成阶段）：如图下半部分所示，在完成对比预训练后，模型进一步引入标记化缺失编码（Tokenized Absence Encoding）。对于图右侧的INDICATION（检查指征）和PREVIOUS REPORT（既往报告）等患者先验信息，当对应字段缺失时，用特殊标记[NHI] 或 [NHPR]进行占位；当信息存在时，则使用其文本嵌入向量。随后，多模态融合模块将上述先验信息与当前多视图图像特征联合建模，并将融合后的表示输入 DistilGPT2 解码器，自回归地生成最终的胸片诊断报</w:t>
      </w:r>
      <w:r>
        <w:rPr>
          <w:rFonts w:hint="eastAsia" w:ascii="宋体" w:hAnsi="宋体" w:cs="宋体"/>
          <w:lang w:eastAsia="zh"/>
        </w:rPr>
        <w:t>。</w:t>
      </w:r>
    </w:p>
    <w:p w14:paraId="660D6F2F">
      <w:pPr>
        <w:pStyle w:val="34"/>
        <w:rPr>
          <w:rFonts w:hint="eastAsia" w:ascii="宋体" w:hAnsi="宋体" w:cs="宋体"/>
          <w:lang w:eastAsia="zh"/>
        </w:rPr>
      </w:pPr>
      <w:r>
        <w:rPr>
          <w:rFonts w:hint="eastAsia" w:ascii="宋体" w:hAnsi="宋体" w:cs="宋体"/>
          <w:lang w:eastAsia="zh"/>
        </w:rPr>
        <w:t>3.2.2视觉与文本特征提取</w:t>
      </w:r>
    </w:p>
    <w:p w14:paraId="2C6F5583">
      <w:pPr>
        <w:ind w:firstLine="480" w:firstLineChars="200"/>
        <w:rPr>
          <w:rFonts w:hint="eastAsia" w:ascii="宋体" w:hAnsi="宋体" w:cs="宋体"/>
          <w:sz w:val="24"/>
          <w:lang w:eastAsia="zh-CN" w:bidi="ar"/>
        </w:rPr>
      </w:pPr>
      <w:r>
        <w:rPr>
          <w:rFonts w:ascii="宋体" w:hAnsi="宋体" w:cs="宋体"/>
          <w:sz w:val="24"/>
          <w:lang w:eastAsia="zh-CN" w:bidi="ar"/>
        </w:rPr>
        <w:t>视觉端</w:t>
      </w:r>
      <w:r>
        <w:rPr>
          <w:rFonts w:hint="eastAsia" w:ascii="宋体" w:hAnsi="宋体" w:cs="宋体"/>
          <w:sz w:val="24"/>
          <w:lang w:eastAsia="zh" w:bidi="ar"/>
        </w:rPr>
        <w:t>：</w:t>
      </w:r>
      <w:r>
        <w:rPr>
          <w:rFonts w:ascii="宋体" w:hAnsi="宋体" w:cs="宋体"/>
          <w:sz w:val="24"/>
          <w:lang w:eastAsia="zh-CN" w:bidi="ar"/>
        </w:rPr>
        <w:t>模型采用RAD-DINO作为视觉编码器（见图 4-2 中带雪花标记的蓝色模块，表示其参数在本任务中保持冻结），该编码器仅在胸部 X 光片上进行预训练，能够针对肺野、纵隔、骨骼等解剖结构学习到高度专门化的表征，从而为后续时空建模提供稳定、精细的视觉特征表示。</w:t>
      </w:r>
    </w:p>
    <w:p w14:paraId="46304A99">
      <w:pPr>
        <w:ind w:firstLine="480" w:firstLineChars="200"/>
        <w:rPr>
          <w:rFonts w:hint="eastAsia" w:ascii="宋体" w:hAnsi="宋体" w:cs="宋体"/>
          <w:sz w:val="24"/>
          <w:lang w:eastAsia="zh-CN" w:bidi="ar"/>
        </w:rPr>
      </w:pPr>
      <w:r>
        <w:rPr>
          <w:rFonts w:ascii="宋体" w:hAnsi="宋体" w:cs="宋体"/>
          <w:sz w:val="24"/>
          <w:lang w:eastAsia="zh-CN" w:bidi="ar"/>
        </w:rPr>
        <w:t>文本端</w:t>
      </w:r>
      <w:r>
        <w:rPr>
          <w:rFonts w:hint="eastAsia" w:ascii="宋体" w:hAnsi="宋体" w:cs="宋体"/>
          <w:sz w:val="24"/>
          <w:lang w:eastAsia="zh" w:bidi="ar"/>
        </w:rPr>
        <w:t>：</w:t>
      </w:r>
      <w:r>
        <w:rPr>
          <w:rFonts w:ascii="宋体" w:hAnsi="宋体" w:cs="宋体"/>
          <w:sz w:val="24"/>
          <w:lang w:eastAsia="zh-CN" w:bidi="ar"/>
        </w:rPr>
        <w:t>在文本分支中，引入SEA（Structural Entities Approach，结构化实体方法）对原始放射科报告进行结构化预处理。SEA会从完整报告中抽取出与影像直接相关的临床事实，将否定、修饰成分和冗余叙述统一规整为事实序列（factual serialization），并过滤掉与影像无关的噪声描述，如图 4-2 右上角所示。经 SEA 处理后的序列再输入 CXR-BERT 进行编码，得到与视觉特征对齐的文本语义向量。</w:t>
      </w:r>
    </w:p>
    <w:p w14:paraId="45AA986A">
      <w:pPr>
        <w:rPr>
          <w:rFonts w:hint="eastAsia" w:ascii="宋体" w:hAnsi="宋体" w:cs="宋体"/>
          <w:sz w:val="24"/>
          <w:lang w:eastAsia="zh" w:bidi="ar"/>
        </w:rPr>
      </w:pPr>
      <w:r>
        <w:rPr>
          <w:rFonts w:hint="eastAsia" w:ascii="宋体" w:hAnsi="宋体" w:cs="宋体"/>
          <w:sz w:val="24"/>
          <w:lang w:eastAsia="zh" w:bidi="ar"/>
        </w:rPr>
        <w:t>3.2.3多视图纵向融合网络 (MLF)与多模态融合网络</w:t>
      </w:r>
    </w:p>
    <w:p w14:paraId="3CA5E344">
      <w:pPr>
        <w:rPr>
          <w:rFonts w:hint="eastAsia" w:ascii="宋体" w:hAnsi="宋体" w:cs="宋体"/>
          <w:sz w:val="24"/>
          <w:lang w:eastAsia="zh" w:bidi="ar"/>
        </w:rPr>
      </w:pPr>
      <w:r>
        <w:rPr>
          <w:rFonts w:hint="eastAsia" w:ascii="宋体" w:hAnsi="宋体" w:cs="宋体"/>
          <w:sz w:val="24"/>
          <w:lang w:eastAsia="zh" w:bidi="ar"/>
        </w:rPr>
        <w:t>为了有效整合患者在时间轴和多视角上的信息，MLRG 设计了多视图纵向融合网络与多模态融合网络两个关键组件，其结构示意如图 4-3 所示。</w:t>
      </w:r>
    </w:p>
    <w:p w14:paraId="430C697E">
      <w:pPr>
        <w:rPr>
          <w:rFonts w:hint="eastAsia" w:ascii="宋体" w:hAnsi="宋体" w:cs="宋体"/>
          <w:sz w:val="24"/>
          <w:lang w:eastAsia="zh" w:bidi="ar"/>
        </w:rPr>
      </w:pPr>
      <w:r>
        <w:rPr>
          <w:rFonts w:hint="eastAsia" w:ascii="宋体" w:hAnsi="宋体" w:cs="宋体"/>
          <w:sz w:val="24"/>
          <w:lang w:eastAsia="zh" w:bidi="ar"/>
        </w:rPr>
        <w:drawing>
          <wp:inline distT="0" distB="0" distL="114300" distR="114300">
            <wp:extent cx="5486400" cy="4827905"/>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486400" cy="4827905"/>
                    </a:xfrm>
                    <a:prstGeom prst="rect">
                      <a:avLst/>
                    </a:prstGeom>
                  </pic:spPr>
                </pic:pic>
              </a:graphicData>
            </a:graphic>
          </wp:inline>
        </w:drawing>
      </w:r>
    </w:p>
    <w:p w14:paraId="4E37CCAE">
      <w:pPr>
        <w:jc w:val="center"/>
        <w:rPr>
          <w:rFonts w:hint="eastAsia" w:ascii="宋体" w:hAnsi="宋体" w:cs="宋体"/>
          <w:sz w:val="24"/>
          <w:lang w:eastAsia="zh" w:bidi="ar"/>
        </w:rPr>
      </w:pPr>
      <w:r>
        <w:rPr>
          <w:rFonts w:hint="eastAsia" w:ascii="宋体" w:hAnsi="宋体" w:cs="宋体"/>
          <w:sz w:val="24"/>
          <w:lang w:eastAsia="zh" w:bidi="ar"/>
        </w:rPr>
        <w:t>图4-3 (A)多视图纵向融合网络与(B)多模态融合网络结构示意图</w:t>
      </w:r>
    </w:p>
    <w:p w14:paraId="4DB41B1B">
      <w:pPr>
        <w:rPr>
          <w:rFonts w:hint="eastAsia" w:ascii="宋体" w:hAnsi="宋体" w:cs="宋体"/>
          <w:sz w:val="24"/>
          <w:lang w:eastAsia="zh" w:bidi="ar"/>
        </w:rPr>
      </w:pPr>
      <w:r>
        <w:rPr>
          <w:rFonts w:hint="eastAsia" w:ascii="宋体" w:hAnsi="宋体" w:cs="宋体"/>
          <w:sz w:val="24"/>
          <w:lang w:eastAsia="zh" w:bidi="ar"/>
        </w:rPr>
        <w:t>（1）多视图纵向融合网络MLF：时空信息的整合</w:t>
      </w:r>
    </w:p>
    <w:p w14:paraId="1180CA3B">
      <w:pPr>
        <w:ind w:firstLine="480" w:firstLineChars="200"/>
        <w:rPr>
          <w:rFonts w:hint="eastAsia" w:ascii="宋体" w:hAnsi="宋体" w:cs="宋体"/>
          <w:sz w:val="24"/>
          <w:lang w:eastAsia="zh" w:bidi="ar"/>
        </w:rPr>
      </w:pPr>
      <w:r>
        <w:rPr>
          <w:rFonts w:hint="eastAsia" w:ascii="宋体" w:hAnsi="宋体" w:cs="宋体"/>
          <w:sz w:val="24"/>
          <w:lang w:eastAsia="zh" w:bidi="ar"/>
        </w:rPr>
        <w:t>如图 4-3(A)所示，MLF是MLRG的核心模块之一，用于在预训练阶段整合多视图、多时间点的胸片信息。考虑到不同就诊中当前视图数量m</w:t>
      </w:r>
      <w:r>
        <w:rPr>
          <w:rFonts w:hint="eastAsia" w:ascii="宋体" w:hAnsi="宋体" w:cs="宋体"/>
          <w:sz w:val="24"/>
          <w:vertAlign w:val="subscript"/>
          <w:lang w:eastAsia="zh" w:bidi="ar"/>
        </w:rPr>
        <w:t>i</w:t>
      </w:r>
      <w:r>
        <w:rPr>
          <w:rFonts w:hint="eastAsia" w:ascii="宋体" w:hAnsi="宋体" w:cs="宋体"/>
          <w:sz w:val="24"/>
          <w:lang w:eastAsia="zh" w:bidi="ar"/>
        </w:rPr>
        <w:t>可变，且部分患者可能缺少既往图像，网络采用基于Transformer的Cross Attention机制来实现自适应融合：</w:t>
      </w:r>
    </w:p>
    <w:p w14:paraId="14DAF0BC">
      <w:pPr>
        <w:ind w:firstLine="480" w:firstLineChars="200"/>
        <w:rPr>
          <w:rFonts w:hint="eastAsia" w:ascii="宋体" w:hAnsi="宋体" w:cs="宋体"/>
          <w:sz w:val="24"/>
          <w:lang w:eastAsia="zh" w:bidi="ar"/>
        </w:rPr>
      </w:pPr>
      <w:r>
        <w:rPr>
          <w:rFonts w:hint="eastAsia" w:ascii="宋体" w:hAnsi="宋体" w:cs="宋体"/>
          <w:sz w:val="24"/>
          <w:lang w:eastAsia="zh" w:bidi="ar"/>
        </w:rPr>
        <w:t>将当前就诊的主视图，通常为当前的PA或AP片作为 Query；</w:t>
      </w:r>
    </w:p>
    <w:p w14:paraId="2E5211B9">
      <w:pPr>
        <w:ind w:firstLine="480" w:firstLineChars="200"/>
        <w:rPr>
          <w:rFonts w:hint="eastAsia" w:ascii="宋体" w:hAnsi="宋体" w:cs="宋体"/>
          <w:sz w:val="24"/>
          <w:lang w:eastAsia="zh" w:bidi="ar"/>
        </w:rPr>
      </w:pPr>
      <w:r>
        <w:rPr>
          <w:rFonts w:hint="eastAsia" w:ascii="宋体" w:hAnsi="宋体" w:cs="宋体"/>
          <w:sz w:val="24"/>
          <w:lang w:eastAsia="zh" w:bidi="ar"/>
        </w:rPr>
        <w:t>将同一次就诊中的其他视图（如侧位图）、以及既往就诊的历史图像统一作为 Key与Value；</w:t>
      </w:r>
    </w:p>
    <w:p w14:paraId="1D7EAD3E">
      <w:pPr>
        <w:ind w:firstLine="480" w:firstLineChars="200"/>
        <w:rPr>
          <w:rFonts w:hint="eastAsia" w:ascii="宋体" w:hAnsi="宋体" w:cs="宋体"/>
          <w:sz w:val="24"/>
          <w:lang w:eastAsia="zh" w:bidi="ar"/>
        </w:rPr>
      </w:pPr>
      <w:r>
        <w:rPr>
          <w:rFonts w:hint="eastAsia" w:ascii="宋体" w:hAnsi="宋体" w:cs="宋体"/>
          <w:sz w:val="24"/>
          <w:lang w:eastAsia="zh" w:bidi="ar"/>
        </w:rPr>
        <w:t>通过交叉注意力计算，主视图在特征层面“查询”其他视图与旧片中的补充与变化信息。</w:t>
      </w:r>
    </w:p>
    <w:p w14:paraId="1FC8DE7F">
      <w:pPr>
        <w:rPr>
          <w:rFonts w:hint="eastAsia" w:ascii="宋体" w:hAnsi="宋体" w:cs="宋体"/>
          <w:sz w:val="24"/>
          <w:lang w:eastAsia="zh" w:bidi="ar"/>
        </w:rPr>
      </w:pPr>
    </w:p>
    <w:p w14:paraId="780C5FBC">
      <w:pPr>
        <w:ind w:firstLine="480" w:firstLineChars="200"/>
        <w:rPr>
          <w:rFonts w:hint="eastAsia" w:ascii="宋体" w:hAnsi="宋体" w:cs="宋体"/>
          <w:sz w:val="24"/>
          <w:lang w:eastAsia="zh" w:bidi="ar"/>
        </w:rPr>
      </w:pPr>
      <w:r>
        <w:rPr>
          <w:rFonts w:hint="eastAsia" w:ascii="宋体" w:hAnsi="宋体" w:cs="宋体"/>
          <w:sz w:val="24"/>
          <w:lang w:eastAsia="zh" w:bidi="ar"/>
        </w:rPr>
        <w:t>经过若干层Cross Attention与前馈网络后，MLF 输出带有时间和多视角上下文的综合视觉特征V</w:t>
      </w:r>
      <w:r>
        <w:rPr>
          <w:rFonts w:hint="eastAsia" w:ascii="宋体" w:hAnsi="宋体" w:cs="宋体"/>
          <w:sz w:val="24"/>
          <w:vertAlign w:val="superscript"/>
          <w:lang w:eastAsia="zh" w:bidi="ar"/>
        </w:rPr>
        <w:t>st</w:t>
      </w:r>
      <w:r>
        <w:rPr>
          <w:rFonts w:hint="eastAsia" w:ascii="宋体" w:hAnsi="宋体" w:cs="宋体"/>
          <w:sz w:val="24"/>
          <w:lang w:eastAsia="zh" w:bidi="ar"/>
        </w:rPr>
        <w:t xml:space="preserve"> ,其中同时编码了当前解剖结构、侧位补充信息以及纵向随访中的病灶演变情况，为后续跨模态对比与报告生成提供时空一致的视觉表示。</w:t>
      </w:r>
    </w:p>
    <w:p w14:paraId="0DC1B8F2">
      <w:pPr>
        <w:rPr>
          <w:rFonts w:hint="eastAsia" w:ascii="宋体" w:hAnsi="宋体" w:cs="宋体"/>
          <w:sz w:val="24"/>
          <w:lang w:eastAsia="zh" w:bidi="ar"/>
        </w:rPr>
      </w:pPr>
      <w:r>
        <w:rPr>
          <w:rFonts w:hint="eastAsia" w:ascii="宋体" w:hAnsi="宋体" w:cs="宋体"/>
          <w:sz w:val="24"/>
          <w:lang w:eastAsia="zh" w:bidi="ar"/>
        </w:rPr>
        <w:t>（2）多模态融合网络：视觉–先验知识的深度交互</w:t>
      </w:r>
    </w:p>
    <w:p w14:paraId="5BE0C2F3">
      <w:pPr>
        <w:ind w:firstLine="480" w:firstLineChars="200"/>
        <w:rPr>
          <w:rFonts w:hint="eastAsia" w:ascii="宋体" w:hAnsi="宋体" w:cs="宋体"/>
          <w:sz w:val="24"/>
          <w:lang w:eastAsia="zh" w:bidi="ar"/>
        </w:rPr>
      </w:pPr>
      <w:r>
        <w:rPr>
          <w:rFonts w:hint="eastAsia" w:ascii="宋体" w:hAnsi="宋体" w:cs="宋体"/>
          <w:sz w:val="24"/>
          <w:lang w:eastAsia="zh" w:bidi="ar"/>
        </w:rPr>
        <w:t>如图 4-3(B) 所示，在生成阶段，MLRG进一步引入多模态融合网络，将上一步得到的时空视觉特征V</w:t>
      </w:r>
      <w:r>
        <w:rPr>
          <w:rFonts w:hint="eastAsia" w:ascii="宋体" w:hAnsi="宋体" w:cs="宋体"/>
          <w:sz w:val="24"/>
          <w:vertAlign w:val="superscript"/>
          <w:lang w:eastAsia="zh" w:bidi="ar"/>
        </w:rPr>
        <w:t>st</w:t>
      </w:r>
      <w:r>
        <w:rPr>
          <w:rFonts w:hint="eastAsia" w:ascii="宋体" w:hAnsi="宋体" w:cs="宋体"/>
          <w:sz w:val="24"/>
          <w:lang w:eastAsia="zh" w:bidi="ar"/>
        </w:rPr>
        <w:t>与患者特异性的文本先验，如INDICATION、PREVIOUS REPORT经过标记化缺失编码后的向量表示进行深度交互。该模块通常由若干层自注意力与交叉注意力堆叠而成：</w:t>
      </w:r>
    </w:p>
    <w:p w14:paraId="58A3D678">
      <w:pPr>
        <w:ind w:firstLine="480" w:firstLineChars="200"/>
        <w:rPr>
          <w:rFonts w:hint="eastAsia" w:ascii="宋体" w:hAnsi="宋体" w:cs="宋体"/>
          <w:sz w:val="24"/>
          <w:lang w:eastAsia="zh" w:bidi="ar"/>
        </w:rPr>
      </w:pPr>
      <w:r>
        <w:rPr>
          <w:rFonts w:hint="eastAsia" w:ascii="宋体" w:hAnsi="宋体" w:cs="宋体"/>
          <w:sz w:val="24"/>
          <w:lang w:eastAsia="zh" w:bidi="ar"/>
        </w:rPr>
        <w:t>自注意力层在文本侧捕捉不同先验信息之间的依赖关系，例如既往病史与当前主诉的一致性；</w:t>
      </w:r>
    </w:p>
    <w:p w14:paraId="20678C8B">
      <w:pPr>
        <w:ind w:firstLine="480" w:firstLineChars="200"/>
        <w:rPr>
          <w:rFonts w:hint="eastAsia" w:ascii="宋体" w:hAnsi="宋体" w:cs="宋体"/>
          <w:sz w:val="24"/>
          <w:lang w:eastAsia="zh" w:bidi="ar"/>
        </w:rPr>
      </w:pPr>
      <w:r>
        <w:rPr>
          <w:rFonts w:hint="eastAsia" w:ascii="宋体" w:hAnsi="宋体" w:cs="宋体"/>
          <w:sz w:val="24"/>
          <w:lang w:eastAsia="zh" w:bidi="ar"/>
        </w:rPr>
        <w:t>交叉注意力层则以文本token作为Query、以视觉特征为Key/Value，使生成模型在解码每个词语时都能“回看”对应的影像证据；</w:t>
      </w:r>
    </w:p>
    <w:p w14:paraId="3F8766E5">
      <w:pPr>
        <w:ind w:firstLine="480" w:firstLineChars="200"/>
        <w:rPr>
          <w:rFonts w:hint="eastAsia" w:ascii="宋体" w:hAnsi="宋体" w:cs="宋体"/>
          <w:sz w:val="24"/>
          <w:lang w:eastAsia="zh" w:bidi="ar"/>
        </w:rPr>
      </w:pPr>
      <w:r>
        <w:rPr>
          <w:rFonts w:hint="eastAsia" w:ascii="宋体" w:hAnsi="宋体" w:cs="宋体"/>
          <w:sz w:val="24"/>
          <w:lang w:eastAsia="zh" w:bidi="ar"/>
        </w:rPr>
        <w:t>经过多层Add&amp;Norm与MLP变换后，得到融合后的多模态表示，再输入DistilGPT2进行自回归生成。</w:t>
      </w:r>
    </w:p>
    <w:p w14:paraId="48833416">
      <w:pPr>
        <w:ind w:firstLine="480" w:firstLineChars="200"/>
        <w:rPr>
          <w:rFonts w:ascii="Cambria" w:hAnsi="Cambria" w:eastAsia="MS Mincho" w:cs="Times New Roman"/>
          <w:lang w:eastAsia="zh-CN"/>
        </w:rPr>
      </w:pPr>
      <w:r>
        <w:rPr>
          <w:rFonts w:hint="eastAsia" w:ascii="宋体" w:hAnsi="宋体" w:cs="宋体"/>
          <w:sz w:val="24"/>
          <w:lang w:eastAsia="zh" w:bidi="ar"/>
        </w:rPr>
        <w:t>通过上述设计，多视图纵向融合网络负责把所有片子看懂并对齐时间轴，多模态融合网络负责把影像与临床先验合在一起说清楚，二者协同保证最终生成的报告既反映影像中的客观病灶，又兼顾患者纵向病程与临床语境。</w:t>
      </w:r>
    </w:p>
    <w:p w14:paraId="6C72021C">
      <w:pPr>
        <w:pStyle w:val="4"/>
        <w:rPr>
          <w:rFonts w:hint="eastAsia" w:ascii="MS Gothic" w:hAnsi="MS Gothic" w:eastAsia="MS Gothic" w:cs="MS Gothic"/>
          <w:color w:val="000000"/>
          <w:lang w:eastAsia="zh-CN"/>
        </w:rPr>
      </w:pPr>
      <w:bookmarkStart w:id="21" w:name="_Toc10488"/>
      <w:r>
        <w:rPr>
          <w:rFonts w:hint="eastAsia" w:ascii="Calibri" w:hAnsi="Calibri" w:eastAsia="MS Gothic" w:cs="Times New Roman"/>
          <w:color w:val="000000"/>
          <w:lang w:eastAsia="zh"/>
        </w:rPr>
        <w:t>3</w:t>
      </w:r>
      <w:r>
        <w:rPr>
          <w:rFonts w:ascii="Calibri" w:hAnsi="Calibri" w:eastAsia="MS Gothic" w:cs="Times New Roman"/>
          <w:color w:val="000000"/>
          <w:lang w:eastAsia="zh-CN"/>
        </w:rPr>
        <w:t xml:space="preserve">.3 </w:t>
      </w:r>
      <w:r>
        <w:rPr>
          <w:rFonts w:ascii="MS Gothic" w:hAnsi="MS Gothic" w:eastAsia="MS Gothic" w:cs="MS Gothic"/>
          <w:color w:val="000000"/>
          <w:lang w:eastAsia="zh-CN"/>
        </w:rPr>
        <w:t>训练策略与实验结果</w:t>
      </w:r>
      <w:bookmarkEnd w:id="21"/>
    </w:p>
    <w:p w14:paraId="6CC7EF5E">
      <w:pPr>
        <w:rPr>
          <w:lang w:eastAsia="zh-CN"/>
        </w:rPr>
      </w:pPr>
      <w:r>
        <w:rPr>
          <w:rFonts w:hint="eastAsia"/>
          <w:lang w:eastAsia="zh"/>
        </w:rPr>
        <w:t>3</w:t>
      </w:r>
      <w:r>
        <w:rPr>
          <w:lang w:eastAsia="zh-CN"/>
        </w:rPr>
        <w:t>.3.1 数据集与训练设置</w:t>
      </w:r>
    </w:p>
    <w:p w14:paraId="4D36EB73">
      <w:pPr>
        <w:rPr>
          <w:lang w:eastAsia="zh-CN"/>
        </w:rPr>
      </w:pPr>
      <w:r>
        <w:rPr>
          <w:lang w:eastAsia="zh-CN"/>
        </w:rPr>
        <w:t>数据集：</w:t>
      </w:r>
    </w:p>
    <w:p w14:paraId="4EF36FD2">
      <w:pPr>
        <w:rPr>
          <w:lang w:eastAsia="zh-CN"/>
        </w:rPr>
      </w:pPr>
      <w:r>
        <w:rPr>
          <w:lang w:eastAsia="zh-CN"/>
        </w:rPr>
        <w:t>实验主要在MIMIC-CXR数据集上进行，这是目前最大的公开胸部X光片与报告配对数据集，包含约37万张图像和22万份报告。该数据集按时间顺序组织患者的多次就诊记录，非常适合构建多视图纵向数据。此外，研究还使用了MIMIC-ABN（仅包含异常病例）和 Two-view CXR（包含双视图数据）来验证模型的泛化能力。</w:t>
      </w:r>
    </w:p>
    <w:p w14:paraId="6C15AB58">
      <w:pPr>
        <w:rPr>
          <w:lang w:eastAsia="zh-CN"/>
        </w:rPr>
      </w:pPr>
      <w:r>
        <w:rPr>
          <w:lang w:eastAsia="zh-CN"/>
        </w:rPr>
        <w:t>模型设置与超参数：</w:t>
      </w:r>
    </w:p>
    <w:p w14:paraId="165B49EE">
      <w:pPr>
        <w:rPr>
          <w:lang w:eastAsia="zh-CN"/>
        </w:rPr>
      </w:pPr>
      <w:r>
        <w:rPr>
          <w:lang w:eastAsia="zh-CN"/>
        </w:rPr>
        <w:t>视觉编码器： 采用RAD-DINO，这是一个基于DINOv2仅在胸部 X 光片上训练的Vision Transformer。在训练过程中，视觉编码器的参数保持冻结 (Frozen)，仅训练融合网络，以提取稳健的解剖学特征。</w:t>
      </w:r>
    </w:p>
    <w:p w14:paraId="472FE5C9">
      <w:pPr>
        <w:rPr>
          <w:lang w:eastAsia="zh-CN"/>
        </w:rPr>
      </w:pPr>
      <w:r>
        <w:rPr>
          <w:lang w:eastAsia="zh-CN"/>
        </w:rPr>
        <w:t>文本生成器： 使用由CGPT2初始化的DistilGPT2模型，这是一种轻量且高效的解码器。</w:t>
      </w:r>
    </w:p>
    <w:p w14:paraId="138F1DF3">
      <w:pPr>
        <w:rPr>
          <w:lang w:eastAsia="zh-CN"/>
        </w:rPr>
      </w:pPr>
      <w:r>
        <w:rPr>
          <w:lang w:eastAsia="zh-CN"/>
        </w:rPr>
        <w:t>超参数细节： 两个阶段的对比学习温度参数</w:t>
      </w:r>
      <w:r>
        <w:drawing>
          <wp:inline distT="0" distB="0" distL="114300" distR="114300">
            <wp:extent cx="114300" cy="228600"/>
            <wp:effectExtent l="0" t="0" r="0" b="0"/>
            <wp:docPr id="16"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657119C-6982-421D-8BA7-E74DEB70A7DA-1" descr="latexmath"/>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114300" cy="228600"/>
                    </a:xfrm>
                    <a:prstGeom prst="rect">
                      <a:avLst/>
                    </a:prstGeom>
                  </pic:spPr>
                </pic:pic>
              </a:graphicData>
            </a:graphic>
          </wp:inline>
        </w:drawing>
      </w:r>
      <w:r>
        <w:rPr>
          <w:rFonts w:hint="eastAsia"/>
          <w:vertAlign w:val="subscript"/>
          <w:lang w:eastAsia="zh"/>
        </w:rPr>
        <w:t>1</w:t>
      </w:r>
      <w:r>
        <w:rPr>
          <w:lang w:eastAsia="zh-CN"/>
        </w:rPr>
        <w:t xml:space="preserve">和 </w:t>
      </w:r>
      <w:r>
        <w:drawing>
          <wp:inline distT="0" distB="0" distL="114300" distR="114300">
            <wp:extent cx="114300" cy="228600"/>
            <wp:effectExtent l="0" t="0" r="0" b="0"/>
            <wp:docPr id="17"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657119C-6982-421D-8BA7-E74DEB70A7DA-2" descr="latexmath"/>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114300" cy="228600"/>
                    </a:xfrm>
                    <a:prstGeom prst="rect">
                      <a:avLst/>
                    </a:prstGeom>
                  </pic:spPr>
                </pic:pic>
              </a:graphicData>
            </a:graphic>
          </wp:inline>
        </w:drawing>
      </w:r>
      <w:r>
        <w:rPr>
          <w:rFonts w:hint="eastAsia"/>
          <w:vertAlign w:val="subscript"/>
          <w:lang w:eastAsia="zh"/>
        </w:rPr>
        <w:t>2</w:t>
      </w:r>
      <w:r>
        <w:rPr>
          <w:lang w:eastAsia="zh-CN"/>
        </w:rPr>
        <w:t>均设置为0.5；多视图纵向融合网络（MLF）的层数设置为 L</w:t>
      </w:r>
      <w:r>
        <w:rPr>
          <w:vertAlign w:val="subscript"/>
          <w:lang w:eastAsia="zh-CN"/>
        </w:rPr>
        <w:t>1</w:t>
      </w:r>
      <w:r>
        <w:rPr>
          <w:lang w:eastAsia="zh-CN"/>
        </w:rPr>
        <w:t>=3，多模态融合网络的层数设置为 L</w:t>
      </w:r>
      <w:r>
        <w:rPr>
          <w:vertAlign w:val="subscript"/>
          <w:lang w:eastAsia="zh-CN"/>
        </w:rPr>
        <w:t>2</w:t>
      </w:r>
      <w:r>
        <w:rPr>
          <w:lang w:eastAsia="zh-CN"/>
        </w:rPr>
        <w:t>=1。生成报告的最大长度限制为100个Token。</w:t>
      </w:r>
    </w:p>
    <w:p w14:paraId="747CA327">
      <w:pPr>
        <w:rPr>
          <w:lang w:eastAsia="zh-CN"/>
        </w:rPr>
      </w:pPr>
      <w:r>
        <w:rPr>
          <w:lang w:eastAsia="zh-CN"/>
        </w:rPr>
        <w:t>损失函数设计：</w:t>
      </w:r>
    </w:p>
    <w:p w14:paraId="6C8C11FE">
      <w:pPr>
        <w:rPr>
          <w:lang w:eastAsia="zh-CN"/>
        </w:rPr>
      </w:pPr>
      <w:r>
        <w:rPr>
          <w:lang w:eastAsia="zh-CN"/>
        </w:rPr>
        <w:t>训练过程分为两个阶段，采用联合优化策略：</w:t>
      </w:r>
    </w:p>
    <w:p w14:paraId="549B1CCE">
      <w:pPr>
        <w:rPr>
          <w:lang w:eastAsia="zh-CN"/>
        </w:rPr>
      </w:pPr>
      <w:r>
        <w:rPr>
          <w:lang w:eastAsia="zh-CN"/>
        </w:rPr>
        <w:t>阶段一（预训练）： 总体目标为ℒ</w:t>
      </w:r>
      <w:r>
        <w:rPr>
          <w:vertAlign w:val="subscript"/>
          <w:lang w:eastAsia="zh-CN"/>
        </w:rPr>
        <w:t>pretrain</w:t>
      </w:r>
      <w:r>
        <w:rPr>
          <w:lang w:eastAsia="zh-CN"/>
        </w:rPr>
        <w:t xml:space="preserve"> = ℒ</w:t>
      </w:r>
      <w:r>
        <w:rPr>
          <w:vertAlign w:val="subscript"/>
          <w:lang w:eastAsia="zh-CN"/>
        </w:rPr>
        <w:t>𝑀𝑃𝐶</w:t>
      </w:r>
      <w:r>
        <w:rPr>
          <w:lang w:eastAsia="zh-CN"/>
        </w:rPr>
        <w:t xml:space="preserve"> + ℒ</w:t>
      </w:r>
      <w:r>
        <w:rPr>
          <w:rFonts w:hint="eastAsia"/>
          <w:vertAlign w:val="subscript"/>
          <w:lang w:eastAsia="zh"/>
        </w:rPr>
        <w:t>G</w:t>
      </w:r>
      <w:r>
        <w:rPr>
          <w:lang w:eastAsia="zh-CN"/>
        </w:rPr>
        <w:t>。</w:t>
      </w:r>
    </w:p>
    <w:p w14:paraId="5DACFB74">
      <w:pPr>
        <w:rPr>
          <w:lang w:eastAsia="zh-CN"/>
        </w:rPr>
      </w:pPr>
      <w:r>
        <w:rPr>
          <w:rFonts w:hint="eastAsia"/>
          <w:lang w:eastAsia="zh"/>
        </w:rPr>
        <w:t>其中</w:t>
      </w:r>
      <w:r>
        <w:rPr>
          <w:lang w:eastAsia="zh-CN"/>
        </w:rPr>
        <w:t>ℒ</w:t>
      </w:r>
      <w:r>
        <w:rPr>
          <w:vertAlign w:val="subscript"/>
          <w:lang w:eastAsia="zh-CN"/>
        </w:rPr>
        <w:t>𝑀𝑃𝐶</w:t>
      </w:r>
      <w:r>
        <w:rPr>
          <w:lang w:eastAsia="zh-CN"/>
        </w:rPr>
        <w:t xml:space="preserve"> ：用于拉近同一患者不同视图（如正位、侧位）的特征距离。</w:t>
      </w:r>
    </w:p>
    <w:p w14:paraId="50376B34">
      <w:pPr>
        <w:rPr>
          <w:lang w:eastAsia="zh-CN"/>
        </w:rPr>
      </w:pPr>
      <w:r>
        <w:rPr>
          <w:lang w:eastAsia="zh-CN"/>
        </w:rPr>
        <w:t>ℒ</w:t>
      </w:r>
      <w:r>
        <w:rPr>
          <w:rFonts w:hint="eastAsia"/>
          <w:lang w:eastAsia="zh"/>
        </w:rPr>
        <w:t>G</w:t>
      </w:r>
      <w:r>
        <w:rPr>
          <w:lang w:eastAsia="zh-CN"/>
        </w:rPr>
        <w:t>(跨模态对齐损失)：用于最大化图像特征与对应的放射科报告特征之间的一致性。</w:t>
      </w:r>
    </w:p>
    <w:p w14:paraId="79189077">
      <w:pPr>
        <w:rPr>
          <w:lang w:eastAsia="zh-CN"/>
        </w:rPr>
      </w:pPr>
      <w:r>
        <w:rPr>
          <w:lang w:eastAsia="zh-CN"/>
        </w:rPr>
        <w:t>阶段二（生成）： 使用交叉熵损失ℒ</w:t>
      </w:r>
      <w:r>
        <w:rPr>
          <w:rFonts w:hint="eastAsia"/>
          <w:vertAlign w:val="subscript"/>
          <w:lang w:eastAsia="zh"/>
        </w:rPr>
        <w:t>CE</w:t>
      </w:r>
      <w:r>
        <w:rPr>
          <w:lang w:eastAsia="zh-CN"/>
        </w:rPr>
        <w:t>进行微调，确保生成的文本序列与医生的参考报告在语义上高度对齐。</w:t>
      </w:r>
    </w:p>
    <w:p w14:paraId="3E6B189F">
      <w:pPr>
        <w:rPr>
          <w:lang w:eastAsia="zh"/>
        </w:rPr>
      </w:pPr>
      <w:r>
        <w:rPr>
          <w:rFonts w:hint="eastAsia"/>
          <w:lang w:eastAsia="zh"/>
        </w:rPr>
        <w:t>3.3.2 主要实验结果与对比</w:t>
      </w:r>
    </w:p>
    <w:p w14:paraId="2D9C5B1D">
      <w:pPr>
        <w:rPr>
          <w:lang w:eastAsia="zh"/>
        </w:rPr>
      </w:pPr>
      <w:r>
        <w:rPr>
          <w:rFonts w:hint="eastAsia"/>
          <w:lang w:eastAsia="zh"/>
        </w:rPr>
        <w:t>为了全面评估模型性能，实验采用了两类指标：自然语言生成指标 (NLG)（如 BLEU-4, ROUGE-L）用于评估语言流畅度，以及临床效能指标 (CE)（如 F1-CheXpert, F1-RadGraph）用于评估诊断的准确性 。</w:t>
      </w:r>
    </w:p>
    <w:p w14:paraId="626028B9">
      <w:pPr>
        <w:rPr>
          <w:lang w:eastAsia="zh"/>
        </w:rPr>
      </w:pPr>
      <w:r>
        <w:rPr>
          <w:rFonts w:hint="eastAsia"/>
          <w:lang w:eastAsia="zh"/>
        </w:rPr>
        <w:t>表4-1展示了 MLRG与R2Gen、CMN、SEI、CXRMate等14种SOTA方法在MIMIC-CXR数据集上的对比结果。</w:t>
      </w:r>
    </w:p>
    <w:p w14:paraId="1E071C19">
      <w:pPr>
        <w:jc w:val="center"/>
        <w:rPr>
          <w:lang w:eastAsia="zh"/>
        </w:rPr>
      </w:pPr>
      <w:r>
        <w:rPr>
          <w:rFonts w:hint="eastAsia"/>
          <w:lang w:eastAsia="zh"/>
        </w:rPr>
        <w:t>表4-1 MLRG与多种SOTA方法在MIMIC-CXR等数据集上的综合对比</w:t>
      </w:r>
    </w:p>
    <w:p w14:paraId="11CDAB39">
      <w:pPr>
        <w:rPr>
          <w:lang w:eastAsia="zh"/>
        </w:rPr>
      </w:pPr>
      <w:r>
        <w:rPr>
          <w:rFonts w:hint="eastAsia"/>
          <w:lang w:eastAsia="zh"/>
        </w:rPr>
        <w:drawing>
          <wp:inline distT="0" distB="0" distL="114300" distR="114300">
            <wp:extent cx="5481955" cy="3610610"/>
            <wp:effectExtent l="0" t="0" r="444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481955" cy="3610610"/>
                    </a:xfrm>
                    <a:prstGeom prst="rect">
                      <a:avLst/>
                    </a:prstGeom>
                  </pic:spPr>
                </pic:pic>
              </a:graphicData>
            </a:graphic>
          </wp:inline>
        </w:drawing>
      </w:r>
    </w:p>
    <w:p w14:paraId="1A2E6FC5">
      <w:pPr>
        <w:ind w:firstLine="420" w:firstLineChars="200"/>
        <w:rPr>
          <w:lang w:eastAsia="zh"/>
        </w:rPr>
      </w:pPr>
      <w:r>
        <w:rPr>
          <w:rFonts w:hint="eastAsia"/>
          <w:lang w:eastAsia="zh"/>
        </w:rPr>
        <w:t>从表4-1可以看出，在 MIMIC-CXR（M-CXR）数据集上，MLRG在几乎全部NLG指标上均取得当前最优结果。相较于最佳对比方法，BLEU-1、BLEU-2、BLEU-3和BLEU-4分别提升约 0.9、1.5、2.4 和 2.3 个百分点，METEOR 与 ROUGE-L 也都有小幅度提升。这说明 MLRG 所生成的放射学报告在用词多样性、n-gram 覆盖率以及整体语言连贯性方面均更接近真实报告。</w:t>
      </w:r>
    </w:p>
    <w:p w14:paraId="028285AD">
      <w:pPr>
        <w:ind w:firstLine="420" w:firstLineChars="200"/>
        <w:rPr>
          <w:lang w:eastAsia="zh"/>
        </w:rPr>
      </w:pPr>
      <w:r>
        <w:rPr>
          <w:rFonts w:hint="eastAsia"/>
          <w:lang w:eastAsia="zh"/>
        </w:rPr>
        <w:t>在临床效能指标上，MLRG同样优于现有方法。与基线模型CXRMate等相比，RadGraph F1（RG）由约0.24提升到0.291，CheXpert F1从约0.47～0.49提升到0.505，Precision提升到 0.549，而 Recall 仅有轻微波动。这表明MLRG在保持较高召回率的同时，显著降低了虚假阳性，提高了对临床关键异常的判别准确度。底部的 Δ(%) 行进一步量化了这种优势：在 NLG 和 CE 两类指标上，MLRG相对于次优方法整体带来了1%～3%左右的绝对增益。</w:t>
      </w:r>
    </w:p>
    <w:p w14:paraId="644EFEA9">
      <w:pPr>
        <w:ind w:firstLine="420" w:firstLineChars="200"/>
        <w:rPr>
          <w:lang w:eastAsia="zh"/>
        </w:rPr>
      </w:pPr>
      <w:r>
        <w:rPr>
          <w:rFonts w:hint="eastAsia"/>
          <w:lang w:eastAsia="zh"/>
        </w:rPr>
        <w:t>此外，在 M-ABN和T-CXR两个外部数据集上，MLRG依旧在BLEU-4、METEOR、ROUGE-L 以及RadGraph F1、CheXpert F1等核心指标上全面领先于R2Gen、CMN、SEI等代表性模型，说明该方法不仅在原始训练分布上表现优异，也具备良好的跨任务、跨数据集泛化能力。综合来看，基于多视图纵向对比学习和多模态融合的 MLRG 框架，既提升了生成报告的自然语言质量，又显著增强了报告在临床语义层面的可信度。</w:t>
      </w:r>
    </w:p>
    <w:p w14:paraId="458C77CE">
      <w:pPr>
        <w:rPr>
          <w:lang w:eastAsia="zh-CN"/>
        </w:rPr>
      </w:pPr>
      <w:r>
        <w:rPr>
          <w:rFonts w:hint="eastAsia"/>
          <w:lang w:eastAsia="zh"/>
        </w:rPr>
        <w:t>3</w:t>
      </w:r>
      <w:r>
        <w:rPr>
          <w:lang w:eastAsia="zh-CN"/>
        </w:rPr>
        <w:t>.3.3 定性分析与报告可视化</w:t>
      </w:r>
    </w:p>
    <w:p w14:paraId="38DD0595">
      <w:pPr>
        <w:rPr>
          <w:lang w:eastAsia="zh-CN"/>
        </w:rPr>
      </w:pPr>
      <w:r>
        <w:rPr>
          <w:lang w:eastAsia="zh-CN"/>
        </w:rPr>
        <w:t>为了直观展示生成报告的质量，我们将MLRG生成的报告与基线模型SEI生成的报告以及医生撰写的参考报告（Ground Truth）进行了对比，如</w:t>
      </w:r>
      <w:r>
        <w:rPr>
          <w:rFonts w:hint="eastAsia"/>
          <w:lang w:eastAsia="zh"/>
        </w:rPr>
        <w:t>表4-2</w:t>
      </w:r>
      <w:r>
        <w:rPr>
          <w:lang w:eastAsia="zh-CN"/>
        </w:rPr>
        <w:t>所示。</w:t>
      </w:r>
    </w:p>
    <w:p w14:paraId="122C069D">
      <w:pPr>
        <w:jc w:val="center"/>
      </w:pPr>
      <w:r>
        <w:rPr>
          <w:rFonts w:hint="eastAsia"/>
          <w:lang w:eastAsia="zh"/>
        </w:rPr>
        <w:t>表</w:t>
      </w:r>
      <w:r>
        <w:t>4-</w:t>
      </w:r>
      <w:r>
        <w:rPr>
          <w:rFonts w:hint="eastAsia"/>
          <w:lang w:eastAsia="zh"/>
        </w:rPr>
        <w:t xml:space="preserve">2 </w:t>
      </w:r>
      <w:r>
        <w:t xml:space="preserve"> MIMIC-CXR测试集上的生成报告定性分析示例</w:t>
      </w:r>
    </w:p>
    <w:p w14:paraId="3E067493">
      <w:pPr>
        <w:rPr>
          <w:lang w:eastAsia="zh"/>
        </w:rPr>
      </w:pPr>
      <w:r>
        <w:rPr>
          <w:rFonts w:hint="eastAsia"/>
          <w:lang w:eastAsia="zh"/>
        </w:rPr>
        <w:drawing>
          <wp:inline distT="0" distB="0" distL="114300" distR="114300">
            <wp:extent cx="5486400" cy="195453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stretch>
                      <a:fillRect/>
                    </a:stretch>
                  </pic:blipFill>
                  <pic:spPr>
                    <a:xfrm>
                      <a:off x="0" y="0"/>
                      <a:ext cx="5486400" cy="1954530"/>
                    </a:xfrm>
                    <a:prstGeom prst="rect">
                      <a:avLst/>
                    </a:prstGeom>
                  </pic:spPr>
                </pic:pic>
              </a:graphicData>
            </a:graphic>
          </wp:inline>
        </w:drawing>
      </w:r>
    </w:p>
    <w:p w14:paraId="18B30671">
      <w:pPr>
        <w:ind w:firstLine="420" w:firstLineChars="200"/>
        <w:rPr>
          <w:lang w:eastAsia="zh-CN"/>
        </w:rPr>
      </w:pPr>
      <w:r>
        <w:rPr>
          <w:lang w:eastAsia="zh-CN"/>
        </w:rPr>
        <w:t>在表 4-2 中，参考报告与各模型生成文本中语义一致的片段被用相同颜色高亮标记，以便观察不同方法对同一临床事实的覆盖情况。</w:t>
      </w:r>
    </w:p>
    <w:p w14:paraId="270AEB21">
      <w:pPr>
        <w:ind w:firstLine="420" w:firstLineChars="200"/>
        <w:rPr>
          <w:lang w:eastAsia="zh-CN"/>
        </w:rPr>
      </w:pPr>
      <w:r>
        <w:rPr>
          <w:lang w:eastAsia="zh-CN"/>
        </w:rPr>
        <w:t>首先，在临床发现覆盖率方面，MLRG生成的报告中出现了更多颜色块，说明其能够复现更全面的影像学描述和临床要点，而SEI报告中仍存在部分关键异常未被提及。</w:t>
      </w:r>
    </w:p>
    <w:p w14:paraId="68EB0ECD">
      <w:pPr>
        <w:ind w:firstLine="420" w:firstLineChars="200"/>
        <w:rPr>
          <w:lang w:eastAsia="zh-CN"/>
        </w:rPr>
      </w:pPr>
      <w:r>
        <w:rPr>
          <w:lang w:eastAsia="zh-CN"/>
        </w:rPr>
        <w:t>其次，在疾病进展与治疗过程的刻画上，MLRG的优势更加明显。以Case 2为例，参考报告中提到“患者已接受右颈内静脉导管（the patient has received a right internal jugular vein catheter）”，MLRG的生成结果准确捕捉并复述了这一细节（图中加粗下划线部分），而SEI的报告未能体现该重要操作记录。这表明，借助多次随访的纵向信息建模，MLRG不仅能够描述当前影像表现，还能更好地跟踪和反映患者治疗过程与病情变化。</w:t>
      </w:r>
    </w:p>
    <w:p w14:paraId="1CA3C90F">
      <w:r>
        <w:rPr>
          <w:rFonts w:hint="eastAsia"/>
          <w:lang w:eastAsia="zh"/>
        </w:rPr>
        <w:t>3</w:t>
      </w:r>
      <w:r>
        <w:t>.3.4 基于大语言模型的评估(LLM Evaluation)</w:t>
      </w:r>
    </w:p>
    <w:p w14:paraId="5264FE38">
      <w:r>
        <w:t>除了传统的N-gram指标，论文还引入了基于大语言模型（LLaMA-2 微调版 GREEN）的评估方法，以更接近人类医生的视角进行打分，如图4-</w:t>
      </w:r>
      <w:r>
        <w:rPr>
          <w:rFonts w:hint="eastAsia"/>
          <w:lang w:eastAsia="zh"/>
        </w:rPr>
        <w:t>3</w:t>
      </w:r>
      <w:r>
        <w:t>所示。</w:t>
      </w:r>
    </w:p>
    <w:p w14:paraId="077985E9">
      <w:r>
        <w:rPr>
          <w:rFonts w:hint="eastAsia"/>
          <w:lang w:eastAsia="zh"/>
        </w:rPr>
        <w:drawing>
          <wp:inline distT="0" distB="0" distL="114300" distR="114300">
            <wp:extent cx="5481955" cy="2728595"/>
            <wp:effectExtent l="0" t="0" r="444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5481955" cy="2728595"/>
                    </a:xfrm>
                    <a:prstGeom prst="rect">
                      <a:avLst/>
                    </a:prstGeom>
                  </pic:spPr>
                </pic:pic>
              </a:graphicData>
            </a:graphic>
          </wp:inline>
        </w:drawing>
      </w:r>
    </w:p>
    <w:p w14:paraId="5C12EDC5">
      <w:pPr>
        <w:jc w:val="center"/>
      </w:pPr>
      <w:r>
        <w:t>图4-</w:t>
      </w:r>
      <w:r>
        <w:rPr>
          <w:rFonts w:hint="eastAsia"/>
          <w:lang w:eastAsia="zh"/>
        </w:rPr>
        <w:t>3</w:t>
      </w:r>
      <w:r>
        <w:t xml:space="preserve"> 基于GREEN指标与匹配发现数 (#Matched Findings) 的模型对比</w:t>
      </w:r>
    </w:p>
    <w:p w14:paraId="5D388C43">
      <w:pPr>
        <w:rPr>
          <w:lang w:eastAsia="zh"/>
        </w:rPr>
      </w:pPr>
    </w:p>
    <w:p w14:paraId="5D69BD2E">
      <w:pPr>
        <w:ind w:firstLine="420" w:firstLineChars="200"/>
      </w:pPr>
      <w:r>
        <w:t>由由图 4-3 可见：</w:t>
      </w:r>
    </w:p>
    <w:p w14:paraId="3C8B7B8E">
      <w:pPr>
        <w:ind w:firstLine="420" w:firstLineChars="200"/>
      </w:pPr>
      <w:r>
        <w:t>匹配发现数（#Matched Findings）：MLRG生成报告中与参考报告诊断结论一致的临床发现数量（粉色柱）在所有方法中最高，明显优于传统的R2Gen、CMN以及强基线SEI，说明MLRG能识别并正确表述更多关键病灶与影像征象。</w:t>
      </w:r>
    </w:p>
    <w:p w14:paraId="4E0FDB5D">
      <w:pPr>
        <w:ind w:firstLine="420" w:firstLineChars="200"/>
        <w:rPr>
          <w:lang w:eastAsia="zh-CN"/>
        </w:rPr>
      </w:pPr>
      <w:r>
        <w:rPr>
          <w:lang w:eastAsia="zh-CN"/>
        </w:rPr>
        <w:t>GREEN评分：在综合考察语义正确性、语言流畅度和临床合理性的GREEN分数（蓝色柱）上，MLRG同样取得最高值，整体质量优于其他模型。</w:t>
      </w:r>
    </w:p>
    <w:p w14:paraId="515F6463">
      <w:pPr>
        <w:ind w:firstLine="420" w:firstLineChars="200"/>
        <w:rPr>
          <w:lang w:eastAsia="zh-CN"/>
        </w:rPr>
      </w:pPr>
      <w:r>
        <w:rPr>
          <w:lang w:eastAsia="zh-CN"/>
        </w:rPr>
        <w:t>这表明，即使从类医生视角的大模型评估出发，MLRG生成的报告在临床准确性与语义连贯性方面也更接近专业放射科医生的书写水平，而不仅仅是在表层N-gram相似度上取得优势。</w:t>
      </w:r>
    </w:p>
    <w:p w14:paraId="539B0F7E">
      <w:pPr>
        <w:pStyle w:val="4"/>
        <w:rPr>
          <w:rFonts w:hint="eastAsia" w:ascii="MS Gothic" w:hAnsi="MS Gothic" w:eastAsia="MS Gothic" w:cs="MS Gothic"/>
          <w:color w:val="000000"/>
          <w:lang w:eastAsia="zh-CN"/>
        </w:rPr>
      </w:pPr>
      <w:bookmarkStart w:id="22" w:name="_Toc30392"/>
      <w:r>
        <w:rPr>
          <w:rFonts w:hint="eastAsia" w:ascii="Calibri" w:hAnsi="Calibri" w:eastAsia="MS Gothic" w:cs="Times New Roman"/>
          <w:color w:val="000000"/>
          <w:lang w:eastAsia="zh"/>
        </w:rPr>
        <w:t>3</w:t>
      </w:r>
      <w:r>
        <w:rPr>
          <w:rFonts w:ascii="Calibri" w:hAnsi="Calibri" w:eastAsia="MS Gothic" w:cs="Times New Roman"/>
          <w:color w:val="000000"/>
          <w:lang w:eastAsia="zh-CN"/>
        </w:rPr>
        <w:t xml:space="preserve">.4 </w:t>
      </w:r>
      <w:r>
        <w:rPr>
          <w:rFonts w:ascii="MS Gothic" w:hAnsi="MS Gothic" w:eastAsia="MS Gothic" w:cs="MS Gothic"/>
          <w:color w:val="000000"/>
          <w:lang w:eastAsia="zh-CN"/>
        </w:rPr>
        <w:t>小结与优缺点分析</w:t>
      </w:r>
      <w:bookmarkEnd w:id="22"/>
    </w:p>
    <w:p w14:paraId="7EAE3354">
      <w:pPr>
        <w:ind w:firstLine="420" w:firstLineChars="200"/>
        <w:rPr>
          <w:lang w:eastAsia="zh-CN"/>
        </w:rPr>
      </w:pPr>
      <w:r>
        <w:rPr>
          <w:lang w:eastAsia="zh-CN"/>
        </w:rPr>
        <w:t>综合上述方法来源、模型结构以及实验结果，可以看出，MLRG并不是对看图说话框架做简单堆叠，而是围绕胸 X线临床场景，对数据形态—表示学习—报告生成三个层面进行了系统性重构。其核心在于：通过多视图纵向对比学习，将当前就诊的多视角影像与既往影像在统一表示空间内对齐；通过多模态融合网络，将时空一致的视觉特征与检查指征、既往报告等文本先验共同建模；再配合两阶段的对比预训练与生成微调，使最终生成的报告在NLG指标与临床效能指标上均显著优于传统方法。</w:t>
      </w:r>
    </w:p>
    <w:p w14:paraId="7BF4268E">
      <w:pPr>
        <w:ind w:firstLine="420" w:firstLineChars="200"/>
      </w:pPr>
      <w:r>
        <w:rPr>
          <w:lang w:eastAsia="zh-CN"/>
        </w:rPr>
        <w:t>从优点来看，MLRG 具有以下几个突出的优势：</w:t>
      </w:r>
      <w:r>
        <w:rPr>
          <w:lang w:eastAsia="zh-CN"/>
        </w:rPr>
        <w:br w:type="textWrapping"/>
      </w:r>
      <w:r>
        <w:rPr>
          <w:lang w:eastAsia="zh-CN"/>
        </w:rPr>
        <w:t>(1) 时空一致的影像建模能力强。多视图纵向融合网络以当前主视图为Query、将其他视图及既往影像作为Key/Value，通过多层Cross Attention得到的V</w:t>
      </w:r>
      <w:r>
        <w:rPr>
          <w:vertAlign w:val="subscript"/>
          <w:lang w:eastAsia="zh-CN"/>
        </w:rPr>
        <w:t>st</w:t>
      </w:r>
      <w:r>
        <w:rPr>
          <w:lang w:eastAsia="zh-CN"/>
        </w:rPr>
        <w:t>显式编码了“空间差异＋时间演变”信息，相比仅基于单次单视角图像的CNN/Transformer模型，能更好刻画病灶出现、进展或吸收的动态过程。</w:t>
      </w:r>
      <w:r>
        <w:rPr>
          <w:lang w:eastAsia="zh-CN"/>
        </w:rPr>
        <w:br w:type="textWrapping"/>
      </w:r>
      <w:r>
        <w:rPr>
          <w:lang w:eastAsia="zh-CN"/>
        </w:rPr>
        <w:t>(2) 跨模态语义对齐充分。在预训练阶段，通过ℒ</w:t>
      </w:r>
      <w:r>
        <w:rPr>
          <w:vertAlign w:val="subscript"/>
          <w:lang w:eastAsia="zh-CN"/>
        </w:rPr>
        <w:t>pretrain</w:t>
      </w:r>
      <w:r>
        <w:rPr>
          <w:lang w:eastAsia="zh-CN"/>
        </w:rPr>
        <w:t xml:space="preserve"> = ℒ</w:t>
      </w:r>
      <w:r>
        <w:rPr>
          <w:vertAlign w:val="subscript"/>
          <w:lang w:eastAsia="zh-CN"/>
        </w:rPr>
        <w:t>𝑀𝑃𝐶</w:t>
      </w:r>
      <w:r>
        <w:rPr>
          <w:lang w:eastAsia="zh-CN"/>
        </w:rPr>
        <w:t xml:space="preserve"> + ℒ</w:t>
      </w:r>
      <w:r>
        <w:rPr>
          <w:rFonts w:hint="eastAsia"/>
          <w:vertAlign w:val="subscript"/>
          <w:lang w:eastAsia="zh"/>
        </w:rPr>
        <w:t>G</w:t>
      </w:r>
      <w:r>
        <w:rPr>
          <w:lang w:eastAsia="zh-CN"/>
        </w:rPr>
        <w:t>同时约束多视图间的一致性和影像—报告之间的跨模态一致性，使得视觉特征与文本语义在统一嵌入空间内对齐，为后续生成阶段提供了语义上“对号入座”的先验，因而在BLEU、ROUGE、RadGraph F1等指标上都能取得稳定增益。</w:t>
      </w:r>
      <w:r>
        <w:rPr>
          <w:lang w:eastAsia="zh-CN"/>
        </w:rPr>
        <w:br w:type="textWrapping"/>
      </w:r>
      <w:r>
        <w:rPr>
          <w:lang w:eastAsia="zh-CN"/>
        </w:rPr>
        <w:t>(3) 对临床缺失数据鲁棒性较好。标记化缺失编码（Tokenized Absence Encoding）通过[NHI]、[NHPR]等特殊标记，将“没有历史记录/没有检查指征”显式表示为一种可学习的先验状态，避免了传统模型在缺失字段处简单丢弃或用零向量填充带来的信息断裂，从而在真实临床场景（历史不完整、记录不规范）下仍能保持较稳定的生成质量。</w:t>
      </w:r>
      <w:r>
        <w:rPr>
          <w:lang w:eastAsia="zh-CN"/>
        </w:rPr>
        <w:br w:type="textWrapping"/>
      </w:r>
      <w:r>
        <w:t>(4) 指标提升具有“临床意义”。在MIMIC-CXR上，MLRG不仅在BLEU-4、METEOR等NLG指标上取得1%～3%左右的绝对增益，更在CheXpert F1、RadGraph F1上显著优于基线模型，配合LLM-based GREEN评分和#Matched Findings的提升，说明模型不仅句子更像人写，而且对胸片中的关键病灶与操作记录（如导管置入、插管状态）有更高的检出率和表述准确性，整体诊断行为更接近放射科医生的书写逻辑。</w:t>
      </w:r>
    </w:p>
    <w:p w14:paraId="60781E54">
      <w:pPr>
        <w:ind w:firstLine="420" w:firstLineChars="200"/>
        <w:rPr>
          <w:lang w:eastAsia="zh-CN"/>
        </w:rPr>
      </w:pPr>
      <w:r>
        <w:rPr>
          <w:lang w:eastAsia="zh-CN"/>
        </w:rPr>
        <w:t>与此同时，MLRG 也存在一些局限与改进空间：</w:t>
      </w:r>
      <w:r>
        <w:rPr>
          <w:lang w:eastAsia="zh-CN"/>
        </w:rPr>
        <w:br w:type="textWrapping"/>
      </w:r>
      <w:r>
        <w:rPr>
          <w:lang w:eastAsia="zh-CN"/>
        </w:rPr>
        <w:t>(1) 模型复杂度高、训练成本大。相较于传统单视图CNN分类器（用于肺炎检测一类任务时结构较为紧凑、实现简单），MLRG同时引入RAD-DINO、CXR-BERT、MLF、多模态融合网络以及DistilGPT2，多视图＋多时点输入显著增加了计算与显存开销，训练和推理阶段都对硬件资源提出了更高要求，不利于在资源有限的基层医院大规模部署。</w:t>
      </w:r>
      <w:r>
        <w:rPr>
          <w:lang w:eastAsia="zh-CN"/>
        </w:rPr>
        <w:br w:type="textWrapping"/>
      </w:r>
      <w:r>
        <w:rPr>
          <w:lang w:eastAsia="zh-CN"/>
        </w:rPr>
        <w:t>(2) 对数据质量和结构化预处理依赖较强。SEA需要在大规模放射学报告上进行实体抽取和事实序列化，如果原始报告书写不规范、标注质量参差不齐，或者迁移到中文报告体系时结构差异较大，都会影响CXR-BERT编码的语义质量，从而削弱跨模态对齐效果；同时，纵向建模依赖完整的就诊时间序列，若跨医院、跨系统的数据缺失严重，优势难以充分发挥。</w:t>
      </w:r>
      <w:r>
        <w:rPr>
          <w:lang w:eastAsia="zh-CN"/>
        </w:rPr>
        <w:br w:type="textWrapping"/>
      </w:r>
      <w:r>
        <w:rPr>
          <w:lang w:eastAsia="zh-CN"/>
        </w:rPr>
        <w:t>(3) 泛化性与可解释性仍有待进一步提升。尽管在MIMIC-ABN、Two-view CXR等数据集上表现良好，但这些数据仍属于同一“体系”下的北美医院，面对跨医院、跨国家、不同成像协议和设备的分布偏移时，模型的稳健性尚需通过更多外部验证；同时，模型主要通过注意力权重和LLM评分间接反映决策依据，缺乏显式的不确定性估计与可视化决策路径，对临床医生而言仍存在“黑箱”感。</w:t>
      </w:r>
      <w:r>
        <w:rPr>
          <w:lang w:eastAsia="zh-CN"/>
        </w:rPr>
        <w:br w:type="textWrapping"/>
      </w:r>
      <w:r>
        <w:rPr>
          <w:lang w:eastAsia="zh-CN"/>
        </w:rPr>
        <w:t>(4) 病程与多模态信息建模仍不完全。目前纵向信息主要来自多次X线随访与有限的文本先验，而实际临床决策还依赖实验室检查、生命体征、CT/超声等多模态信息以及更长时间尺度的病程管理。MLRG虽然在X线＋文本范围内实现了较好的时空对齐，但在更全面的“多模态电子病历”层面仍有扩展空间。</w:t>
      </w:r>
    </w:p>
    <w:p w14:paraId="7B306962">
      <w:pPr>
        <w:ind w:firstLine="420" w:firstLineChars="200"/>
        <w:rPr>
          <w:lang w:eastAsia="zh-CN"/>
        </w:rPr>
      </w:pPr>
      <w:r>
        <w:rPr>
          <w:lang w:eastAsia="zh-CN"/>
        </w:rPr>
        <w:t>总体而言，MLRG所提出的基于多视图纵向数据的增强对比学习框架，在胸部X线报告生成任务中实现了从“静态单图描述”到“时空一致、多模态协同推理”的重要跃迁。它在语言质量与临床诊断一致性方面取得了全面超越传统CNN/Transformer基线的性能，但同时也付出了更高的模型复杂度和对数据、算力的更强依赖。后续工作可以在压缩模型规模、提升跨域泛化、引入更多生理与检查模态信息以及加强不确定性建模与可解释性等方面进一步优化，使其更符合真实临床部署的需求。</w:t>
      </w:r>
    </w:p>
    <w:p w14:paraId="0B47D1E3">
      <w:pPr>
        <w:rPr>
          <w:lang w:eastAsia="zh-CN"/>
        </w:rPr>
      </w:pPr>
    </w:p>
    <w:p w14:paraId="5D4B998D">
      <w:pPr>
        <w:pStyle w:val="3"/>
        <w:rPr>
          <w:lang w:eastAsia="zh-CN"/>
        </w:rPr>
      </w:pPr>
      <w:bookmarkStart w:id="23" w:name="_Toc32676"/>
      <w:r>
        <w:rPr>
          <w:rFonts w:hint="eastAsia"/>
          <w:lang w:eastAsia="zh"/>
        </w:rPr>
        <w:t>4</w:t>
      </w:r>
      <w:r>
        <w:rPr>
          <w:lang w:eastAsia="zh-CN"/>
        </w:rPr>
        <w:t xml:space="preserve"> 方法二</w:t>
      </w:r>
      <w:r>
        <w:rPr>
          <w:rFonts w:hint="eastAsia"/>
          <w:lang w:eastAsia="zh-CN"/>
        </w:rPr>
        <w:t>：</w:t>
      </w:r>
      <w:r>
        <w:rPr>
          <w:rFonts w:hint="eastAsia"/>
          <w:lang w:eastAsia="zh"/>
        </w:rPr>
        <w:t>基于DINO V2模型与语义搜索的可解释自监督学习在医学图像诊断中的应</w:t>
      </w:r>
      <w:bookmarkEnd w:id="23"/>
    </w:p>
    <w:p w14:paraId="384E96E2">
      <w:pPr>
        <w:pStyle w:val="4"/>
        <w:rPr>
          <w:lang w:eastAsia="zh"/>
        </w:rPr>
      </w:pPr>
      <w:bookmarkStart w:id="24" w:name="_Toc4617"/>
      <w:r>
        <w:rPr>
          <w:rFonts w:hint="eastAsia"/>
          <w:lang w:eastAsia="zh"/>
        </w:rPr>
        <w:t>4.1 方法来源与核心思想</w:t>
      </w:r>
      <w:bookmarkEnd w:id="24"/>
    </w:p>
    <w:p w14:paraId="39FF1BB7">
      <w:pPr>
        <w:ind w:firstLine="420" w:firstLineChars="200"/>
        <w:rPr>
          <w:lang w:eastAsia="zh"/>
        </w:rPr>
      </w:pPr>
      <w:r>
        <w:rPr>
          <w:rFonts w:hint="eastAsia"/>
          <w:lang w:eastAsia="zh"/>
        </w:rPr>
        <w:t>本部分所分析的方法来源于Hussien等人在2025年发表于Scientific Reports的论文《Explainable self-supervised learning for medical image diagnosis based on DINO V2 model and semantic search》</w:t>
      </w:r>
      <w:r>
        <w:rPr>
          <w:rFonts w:hint="eastAsia"/>
          <w:b/>
          <w:bCs/>
          <w:vertAlign w:val="superscript"/>
          <w:lang w:eastAsia="zh"/>
        </w:rPr>
        <w:t>[9]</w:t>
      </w:r>
      <w:r>
        <w:rPr>
          <w:rFonts w:hint="eastAsia"/>
          <w:lang w:eastAsia="zh"/>
        </w:rPr>
        <w:t>。该方法在四种癌症数据集（肺癌、脑肿瘤、白血病、视网膜疾病）上进行了自监督学习与监督学习的对比实验，并结合语义搜索与可解释性AI，构建了一个集诊断、解释与检索于一体的医疗影像分析系统。</w:t>
      </w:r>
    </w:p>
    <w:p w14:paraId="0AD71D7E">
      <w:pPr>
        <w:ind w:firstLine="420" w:firstLineChars="200"/>
        <w:rPr>
          <w:lang w:eastAsia="zh"/>
        </w:rPr>
      </w:pPr>
      <w:r>
        <w:rPr>
          <w:rFonts w:hint="eastAsia"/>
          <w:lang w:eastAsia="zh"/>
        </w:rPr>
        <w:t>与传统的监督学习方法（如VGG、ResNet）以及早期的自监督方法（如BYOL、SimCLR）相比，本工作的核心思想是：不依赖大规模标注数据，通过自监督学习提取泛化性强的视觉特征，并结合语义搜索与可解释性技术，构建一个适用于医疗场景的高效、透明、可检索的AI诊断系统。其关键设计可概括为三点：</w:t>
      </w:r>
    </w:p>
    <w:p w14:paraId="79930E5C">
      <w:pPr>
        <w:spacing w:after="0"/>
        <w:rPr>
          <w:lang w:eastAsia="zh"/>
        </w:rPr>
      </w:pPr>
      <w:r>
        <w:rPr>
          <w:rFonts w:hint="eastAsia"/>
          <w:lang w:eastAsia="zh"/>
        </w:rPr>
        <w:t>（1）基于DINO V2的自监督特征学习</w:t>
      </w:r>
    </w:p>
    <w:p w14:paraId="199AEA57">
      <w:pPr>
        <w:ind w:firstLine="420" w:firstLineChars="200"/>
        <w:rPr>
          <w:lang w:eastAsia="zh"/>
        </w:rPr>
      </w:pPr>
      <w:r>
        <w:rPr>
          <w:rFonts w:hint="eastAsia"/>
          <w:lang w:eastAsia="zh"/>
        </w:rPr>
        <w:t>使用DINO V2在无标签医学图像上进行预训练，通过自蒸馏学习具有判别性的视觉表示，减少对标注数据的依赖，提升模型在少标注场景下的泛化能力。</w:t>
      </w:r>
    </w:p>
    <w:p w14:paraId="671CDC73">
      <w:pPr>
        <w:spacing w:after="0"/>
        <w:rPr>
          <w:lang w:eastAsia="zh"/>
        </w:rPr>
      </w:pPr>
      <w:r>
        <w:rPr>
          <w:rFonts w:hint="eastAsia"/>
          <w:lang w:eastAsia="zh"/>
        </w:rPr>
        <w:t>（2）结合ViT-CX的可解释性机制</w:t>
      </w:r>
    </w:p>
    <w:p w14:paraId="5942279B">
      <w:pPr>
        <w:ind w:firstLine="420" w:firstLineChars="200"/>
        <w:rPr>
          <w:lang w:eastAsia="zh"/>
        </w:rPr>
      </w:pPr>
      <w:r>
        <w:rPr>
          <w:rFonts w:hint="eastAsia"/>
          <w:lang w:eastAsia="zh"/>
        </w:rPr>
        <w:t>引入ViT-CX这一因果解释方法，为Vision Transformer生成可解释的热力图，揭示模型决策依据，增强临床可信度与透明度。</w:t>
      </w:r>
    </w:p>
    <w:p w14:paraId="59F63A80">
      <w:pPr>
        <w:spacing w:after="0"/>
        <w:rPr>
          <w:lang w:eastAsia="zh"/>
        </w:rPr>
      </w:pPr>
      <w:r>
        <w:rPr>
          <w:rFonts w:hint="eastAsia"/>
          <w:lang w:eastAsia="zh"/>
        </w:rPr>
        <w:t>（3）集成语义搜索的病例检索系统</w:t>
      </w:r>
    </w:p>
    <w:p w14:paraId="562F2E7E">
      <w:pPr>
        <w:rPr>
          <w:lang w:eastAsia="zh"/>
        </w:rPr>
      </w:pPr>
      <w:r>
        <w:rPr>
          <w:rFonts w:hint="eastAsia"/>
          <w:lang w:eastAsia="zh"/>
        </w:rPr>
        <w:t>将DINO V2提取的图像嵌入存储于Qdrant向量数据库，支持基于余弦相似度的语义搜索，实现相似病例的快速检索，辅助临床决策与知识复用。</w:t>
      </w:r>
    </w:p>
    <w:p w14:paraId="6B178A7D">
      <w:pPr>
        <w:ind w:firstLine="420" w:firstLineChars="200"/>
        <w:rPr>
          <w:lang w:eastAsia="zh"/>
        </w:rPr>
      </w:pPr>
      <w:r>
        <w:rPr>
          <w:rFonts w:hint="eastAsia"/>
          <w:lang w:eastAsia="zh"/>
        </w:rPr>
        <w:t>因此，该方法不仅是一个“图像分类器”，更是一个支持诊断、解释与检索的一体化医疗AI系统，适用于标注稀缺、需求多样化的临床环境。</w:t>
      </w:r>
    </w:p>
    <w:p w14:paraId="0128BAC6">
      <w:pPr>
        <w:pStyle w:val="4"/>
        <w:keepNext w:val="0"/>
        <w:keepLines w:val="0"/>
        <w:shd w:val="clear" w:color="auto" w:fill="FFFFFF"/>
        <w:spacing w:line="450" w:lineRule="atLeast"/>
        <w:rPr>
          <w:rFonts w:ascii="sans-serif" w:hAnsi="sans-serif" w:eastAsia="sans-serif" w:cs="sans-serif"/>
          <w:color w:val="0F1115"/>
          <w:shd w:val="clear" w:color="auto" w:fill="FFFFFF"/>
          <w:lang w:eastAsia="zh-CN"/>
        </w:rPr>
      </w:pPr>
      <w:bookmarkStart w:id="25" w:name="_Toc2128"/>
      <w:r>
        <w:rPr>
          <w:rFonts w:hint="eastAsia" w:ascii="sans-serif" w:hAnsi="sans-serif" w:eastAsia="sans-serif" w:cs="sans-serif"/>
          <w:color w:val="0F1115"/>
          <w:shd w:val="clear" w:color="auto" w:fill="FFFFFF"/>
          <w:lang w:eastAsia="zh"/>
        </w:rPr>
        <w:t>4</w:t>
      </w:r>
      <w:r>
        <w:rPr>
          <w:rFonts w:ascii="sans-serif" w:hAnsi="sans-serif" w:eastAsia="sans-serif" w:cs="sans-serif"/>
          <w:color w:val="0F1115"/>
          <w:shd w:val="clear" w:color="auto" w:fill="FFFFFF"/>
          <w:lang w:eastAsia="zh-CN"/>
        </w:rPr>
        <w:t>.2 模型结构与关键技术</w:t>
      </w:r>
      <w:bookmarkEnd w:id="25"/>
    </w:p>
    <w:p w14:paraId="1291FDFF">
      <w:pPr>
        <w:pStyle w:val="5"/>
        <w:rPr>
          <w:lang w:eastAsia="zh"/>
        </w:rPr>
      </w:pPr>
      <w:bookmarkStart w:id="26" w:name="_Toc15942"/>
      <w:r>
        <w:rPr>
          <w:rFonts w:hint="eastAsia"/>
          <w:lang w:eastAsia="zh"/>
        </w:rPr>
        <w:t>4.2.1 总体流程</w:t>
      </w:r>
      <w:bookmarkEnd w:id="26"/>
    </w:p>
    <w:p w14:paraId="05C9DEBB">
      <w:pPr>
        <w:spacing w:after="0"/>
        <w:ind w:firstLine="420" w:firstLineChars="200"/>
        <w:rPr>
          <w:lang w:eastAsia="zh"/>
        </w:rPr>
      </w:pPr>
      <w:r>
        <w:rPr>
          <w:lang w:eastAsia="zh-CN"/>
        </w:rPr>
        <w:t>本系统的整体技术路线可概括为四个步骤</w:t>
      </w:r>
      <w:r>
        <w:rPr>
          <w:rFonts w:hint="eastAsia"/>
          <w:lang w:eastAsia="zh"/>
        </w:rPr>
        <w:t>:</w:t>
      </w:r>
    </w:p>
    <w:p w14:paraId="2C7268AA">
      <w:pPr>
        <w:ind w:firstLine="420" w:firstLineChars="200"/>
        <w:rPr>
          <w:lang w:eastAsia="zh"/>
        </w:rPr>
      </w:pPr>
      <w:r>
        <w:rPr>
          <w:rFonts w:hint="eastAsia"/>
          <w:lang w:eastAsia="zh"/>
        </w:rPr>
        <w:t>输入医学图像 → 数据预处理（增强、归一化）→ DINO V2自监督训练 + ViT-CX可解释性分析 → 嵌入提取与语义搜索 → 输出分类结果、热力图与相似病例，如图4-1所示。</w:t>
      </w:r>
    </w:p>
    <w:p w14:paraId="3C2610D8">
      <w:pPr>
        <w:jc w:val="center"/>
        <w:rPr>
          <w:lang w:eastAsia="zh"/>
        </w:rPr>
      </w:pPr>
      <w:r>
        <w:rPr>
          <w:rFonts w:hint="eastAsia"/>
          <w:lang w:eastAsia="zh"/>
        </w:rPr>
        <w:drawing>
          <wp:inline distT="0" distB="0" distL="114300" distR="114300">
            <wp:extent cx="3472180" cy="3354070"/>
            <wp:effectExtent l="0" t="0" r="1397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3472180" cy="3354070"/>
                    </a:xfrm>
                    <a:prstGeom prst="rect">
                      <a:avLst/>
                    </a:prstGeom>
                  </pic:spPr>
                </pic:pic>
              </a:graphicData>
            </a:graphic>
          </wp:inline>
        </w:drawing>
      </w:r>
    </w:p>
    <w:p w14:paraId="1B6110D1">
      <w:pPr>
        <w:pStyle w:val="168"/>
        <w:jc w:val="center"/>
        <w:rPr>
          <w:lang w:eastAsia="zh"/>
        </w:rPr>
      </w:pPr>
      <w:r>
        <w:rPr>
          <w:rFonts w:hint="eastAsia"/>
          <w:lang w:eastAsia="zh"/>
        </w:rPr>
        <w:t>图4-1 整体框架图</w:t>
      </w:r>
    </w:p>
    <w:p w14:paraId="75CED1BA">
      <w:pPr>
        <w:pStyle w:val="5"/>
        <w:keepNext w:val="0"/>
        <w:keepLines w:val="0"/>
        <w:shd w:val="clear" w:color="auto" w:fill="FFFFFF"/>
        <w:spacing w:line="420" w:lineRule="atLeast"/>
        <w:rPr>
          <w:lang w:eastAsia="zh"/>
        </w:rPr>
      </w:pPr>
      <w:bookmarkStart w:id="27" w:name="_Toc11889"/>
      <w:r>
        <w:rPr>
          <w:rFonts w:hint="eastAsia"/>
          <w:lang w:eastAsia="zh"/>
        </w:rPr>
        <w:t>4.2.2 自监督主干：DINO V2架构</w:t>
      </w:r>
      <w:bookmarkEnd w:id="27"/>
    </w:p>
    <w:p w14:paraId="1A50C86E">
      <w:pPr>
        <w:ind w:firstLine="420" w:firstLineChars="200"/>
        <w:rPr>
          <w:lang w:eastAsia="zh"/>
        </w:rPr>
      </w:pPr>
      <w:r>
        <w:rPr>
          <w:rFonts w:hint="eastAsia"/>
          <w:lang w:eastAsia="zh"/>
        </w:rPr>
        <w:t>DINO V2是本系统的核心特征提取器，其设计目标是在不依赖人工标注的情况下，从医学图像中学习鲁棒且可迁移的视觉特征。与需要大量标注数据的传统监督模型不同，DINO V2采用“自监督学习”范式，通过设计巧妙的“pretext task”，让模型自己从数据中寻找规律。</w:t>
      </w:r>
    </w:p>
    <w:p w14:paraId="2825E12E">
      <w:pPr>
        <w:ind w:firstLine="420" w:firstLineChars="200"/>
        <w:rPr>
          <w:lang w:eastAsia="zh"/>
        </w:rPr>
      </w:pPr>
      <w:r>
        <w:rPr>
          <w:rFonts w:hint="eastAsia"/>
          <w:lang w:eastAsia="zh"/>
        </w:rPr>
        <w:t>其成功关键在于三层级的协同设计：一是基于Transformer的骨干网络、二是创新的自蒸馏训练机制，以及一套针对医学数据优化的训练策略。三者共同作用，使其在标注稀缺的医疗场景中表现卓越。</w:t>
      </w:r>
    </w:p>
    <w:p w14:paraId="503C648C">
      <w:pPr>
        <w:rPr>
          <w:lang w:eastAsia="zh"/>
        </w:rPr>
      </w:pPr>
      <w:r>
        <w:rPr>
          <w:rFonts w:hint="eastAsia"/>
          <w:lang w:eastAsia="zh"/>
        </w:rPr>
        <w:t xml:space="preserve">（1）第一层：基于Transformer的骨干网络 </w:t>
      </w:r>
    </w:p>
    <w:p w14:paraId="37EA2999">
      <w:pPr>
        <w:ind w:firstLine="420" w:firstLineChars="200"/>
        <w:rPr>
          <w:lang w:eastAsia="zh"/>
        </w:rPr>
      </w:pPr>
      <w:r>
        <w:rPr>
          <w:rFonts w:hint="eastAsia"/>
          <w:lang w:eastAsia="zh"/>
        </w:rPr>
        <w:t>DINO V2采用Vision Transformer作为基础架构。其处理流程可直观理解为：</w:t>
      </w:r>
    </w:p>
    <w:p w14:paraId="2D4AAB26">
      <w:pPr>
        <w:ind w:firstLine="420" w:firstLineChars="200"/>
        <w:rPr>
          <w:lang w:eastAsia="zh"/>
        </w:rPr>
      </w:pPr>
      <w:r>
        <w:rPr>
          <w:rFonts w:hint="eastAsia"/>
          <w:lang w:eastAsia="zh"/>
        </w:rPr>
        <w:t>分块与嵌入：将一张图像切割成多个16x16像素的小块，并将每个小块转换为一个数字向量。</w:t>
      </w:r>
    </w:p>
    <w:p w14:paraId="24949F1B">
      <w:pPr>
        <w:ind w:firstLine="420" w:firstLineChars="200"/>
        <w:rPr>
          <w:lang w:eastAsia="zh"/>
        </w:rPr>
      </w:pPr>
      <w:r>
        <w:rPr>
          <w:rFonts w:hint="eastAsia"/>
          <w:lang w:eastAsia="zh"/>
        </w:rPr>
        <w:t>添加位置信息：为每个向量加上“位置编码”，让模型知道各个小块在原图中的空间关系。</w:t>
      </w:r>
    </w:p>
    <w:p w14:paraId="74A8A187">
      <w:pPr>
        <w:ind w:firstLine="420" w:firstLineChars="200"/>
        <w:rPr>
          <w:lang w:eastAsia="zh"/>
        </w:rPr>
      </w:pPr>
      <w:r>
        <w:rPr>
          <w:rFonts w:hint="eastAsia"/>
          <w:lang w:eastAsia="zh"/>
        </w:rPr>
        <w:t>特征提炼与输出：所有向量送入多层Transformer进行交互计算。最终，一个特殊的[CLS]向量汇聚了全局信息，用于疾病分类；其余向量则保留了局部细节，为后续的可解释性分析和语义搜索提供支持。</w:t>
      </w:r>
    </w:p>
    <w:p w14:paraId="0449A644">
      <w:pPr>
        <w:rPr>
          <w:lang w:eastAsia="zh"/>
        </w:rPr>
      </w:pPr>
      <w:r>
        <w:rPr>
          <w:rFonts w:hint="eastAsia"/>
          <w:lang w:eastAsia="zh"/>
        </w:rPr>
        <w:t>（2）第二层：自蒸馏训练机制——让模型自己教自己</w:t>
      </w:r>
    </w:p>
    <w:p w14:paraId="187C39AD">
      <w:pPr>
        <w:ind w:firstLine="420" w:firstLineChars="200"/>
        <w:rPr>
          <w:lang w:eastAsia="zh"/>
        </w:rPr>
      </w:pPr>
      <w:r>
        <w:rPr>
          <w:rFonts w:hint="eastAsia"/>
          <w:lang w:eastAsia="zh"/>
        </w:rPr>
        <w:t>这是DINO V2实现高效自监督的核心。该机制模仿了“师生学习”，并定义了两个关键的计算步骤：</w:t>
      </w:r>
    </w:p>
    <w:p w14:paraId="70BD5373">
      <w:pPr>
        <w:numPr>
          <w:ilvl w:val="0"/>
          <w:numId w:val="11"/>
        </w:numPr>
        <w:ind w:firstLine="420" w:firstLineChars="200"/>
        <w:rPr>
          <w:lang w:eastAsia="zh"/>
        </w:rPr>
      </w:pPr>
      <w:r>
        <w:rPr>
          <w:rFonts w:hint="eastAsia"/>
          <w:lang w:eastAsia="zh"/>
        </w:rPr>
        <w:t xml:space="preserve">概率分布计算：对于学生或教师网络输出的特征向量 x，其属于类别j的概率通过温度缩放的Softmax函数计算，公式如下： </w:t>
      </w:r>
    </w:p>
    <w:p w14:paraId="2A37460F">
      <w:pPr>
        <w:jc w:val="center"/>
        <w:rPr>
          <w:szCs w:val="21"/>
          <w:lang w:eastAsia="zh"/>
        </w:rPr>
      </w:pPr>
      <w:r>
        <w:rPr>
          <w:rFonts w:hint="eastAsia"/>
          <w:szCs w:val="21"/>
          <w:lang w:eastAsia="zh"/>
        </w:rPr>
        <w:drawing>
          <wp:inline distT="0" distB="0" distL="114300" distR="114300">
            <wp:extent cx="1438275" cy="895350"/>
            <wp:effectExtent l="0" t="0" r="9525" b="0"/>
            <wp:docPr id="34"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657119C-6982-421D-8BA7-E74DEB70A7DA-3" descr="latexmath"/>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438275" cy="895350"/>
                    </a:xfrm>
                    <a:prstGeom prst="rect">
                      <a:avLst/>
                    </a:prstGeom>
                  </pic:spPr>
                </pic:pic>
              </a:graphicData>
            </a:graphic>
          </wp:inline>
        </w:drawing>
      </w:r>
    </w:p>
    <w:p w14:paraId="25877ADA">
      <w:pPr>
        <w:rPr>
          <w:rFonts w:hint="eastAsia" w:ascii="宋体" w:hAnsi="宋体" w:cs="宋体"/>
          <w:sz w:val="24"/>
          <w:szCs w:val="24"/>
          <w:lang w:eastAsia="zh-CN" w:bidi="ar"/>
        </w:rPr>
      </w:pPr>
      <w:r>
        <w:rPr>
          <w:rFonts w:hint="eastAsia" w:ascii="宋体" w:hAnsi="宋体" w:cs="宋体"/>
          <w:color w:val="0F1115"/>
          <w:szCs w:val="21"/>
          <w:shd w:val="clear" w:color="auto" w:fill="FFFFFF"/>
          <w:lang w:eastAsia="zh" w:bidi="ar"/>
        </w:rPr>
        <w:t>其中</w:t>
      </w:r>
      <w:r>
        <w:rPr>
          <w:rFonts w:hint="eastAsia" w:ascii="宋体" w:hAnsi="宋体" w:cs="宋体"/>
          <w:color w:val="0F1115"/>
          <w:szCs w:val="21"/>
          <w:shd w:val="clear" w:color="auto" w:fill="FFFFFF"/>
          <w:lang w:eastAsia="zh-CN" w:bidi="ar"/>
        </w:rPr>
        <w:drawing>
          <wp:inline distT="0" distB="0" distL="114300" distR="114300">
            <wp:extent cx="219075" cy="266700"/>
            <wp:effectExtent l="0" t="0" r="9525" b="0"/>
            <wp:docPr id="35"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657119C-6982-421D-8BA7-E74DEB70A7DA-4" descr="latexmath"/>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219075" cy="266700"/>
                    </a:xfrm>
                    <a:prstGeom prst="rect">
                      <a:avLst/>
                    </a:prstGeom>
                  </pic:spPr>
                </pic:pic>
              </a:graphicData>
            </a:graphic>
          </wp:inline>
        </w:drawing>
      </w:r>
      <w:r>
        <w:rPr>
          <w:rFonts w:hint="eastAsia" w:ascii="宋体" w:hAnsi="宋体" w:cs="宋体"/>
          <w:color w:val="0F1115"/>
          <w:szCs w:val="21"/>
          <w:shd w:val="clear" w:color="auto" w:fill="FFFFFF"/>
          <w:lang w:eastAsia="zh-CN" w:bidi="ar"/>
        </w:rPr>
        <w:t>为分类权重向量</w:t>
      </w:r>
      <w:r>
        <w:rPr>
          <w:rFonts w:hint="eastAsia" w:ascii="宋体" w:hAnsi="宋体" w:cs="宋体"/>
          <w:color w:val="0F1115"/>
          <w:szCs w:val="21"/>
          <w:shd w:val="clear" w:color="auto" w:fill="FFFFFF"/>
          <w:lang w:eastAsia="zh" w:bidi="ar"/>
        </w:rPr>
        <w:t>。</w:t>
      </w:r>
      <w:r>
        <w:rPr>
          <w:rFonts w:ascii="宋体" w:hAnsi="宋体" w:cs="宋体"/>
          <w:sz w:val="24"/>
          <w:szCs w:val="24"/>
          <w:lang w:eastAsia="zh-CN" w:bidi="ar"/>
        </w:rPr>
        <w:t xml:space="preserve"> </w:t>
      </w:r>
    </w:p>
    <w:p w14:paraId="5980C906">
      <w:pPr>
        <w:numPr>
          <w:ilvl w:val="0"/>
          <w:numId w:val="11"/>
        </w:numPr>
        <w:ind w:firstLine="420" w:firstLineChars="200"/>
        <w:rPr>
          <w:rFonts w:hint="eastAsia" w:ascii="宋体" w:hAnsi="宋体" w:cs="宋体"/>
          <w:lang w:eastAsia="zh" w:bidi="ar"/>
        </w:rPr>
      </w:pPr>
      <w:r>
        <w:rPr>
          <w:rFonts w:hint="eastAsia" w:ascii="宋体" w:hAnsi="宋体" w:cs="宋体"/>
          <w:lang w:eastAsia="zh" w:bidi="ar"/>
        </w:rPr>
        <w:t>对齐损失：学生网络与教师网络输出的概率分布通过交叉熵损失进行对齐：</w:t>
      </w:r>
    </w:p>
    <w:p w14:paraId="3CACBE20">
      <w:pPr>
        <w:jc w:val="center"/>
        <w:rPr>
          <w:rFonts w:hint="eastAsia" w:ascii="宋体" w:hAnsi="宋体" w:cs="宋体"/>
          <w:lang w:eastAsia="zh" w:bidi="ar"/>
        </w:rPr>
      </w:pPr>
      <w:r>
        <w:rPr>
          <w:rFonts w:hint="eastAsia" w:ascii="宋体" w:hAnsi="宋体" w:cs="宋体"/>
          <w:lang w:eastAsia="zh" w:bidi="ar"/>
        </w:rPr>
        <w:drawing>
          <wp:inline distT="0" distB="0" distL="114300" distR="114300">
            <wp:extent cx="2343150" cy="457200"/>
            <wp:effectExtent l="0" t="0" r="0" b="0"/>
            <wp:docPr id="36"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657119C-6982-421D-8BA7-E74DEB70A7DA-5" descr="latexmath"/>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2343150" cy="457200"/>
                    </a:xfrm>
                    <a:prstGeom prst="rect">
                      <a:avLst/>
                    </a:prstGeom>
                  </pic:spPr>
                </pic:pic>
              </a:graphicData>
            </a:graphic>
          </wp:inline>
        </w:drawing>
      </w:r>
    </w:p>
    <w:p w14:paraId="4A06AE63">
      <w:pPr>
        <w:rPr>
          <w:rFonts w:hint="eastAsia" w:ascii="宋体" w:hAnsi="宋体" w:cs="宋体"/>
          <w:lang w:eastAsia="zh" w:bidi="ar"/>
        </w:rPr>
      </w:pPr>
      <w:r>
        <w:rPr>
          <w:rFonts w:hint="eastAsia"/>
          <w:lang w:eastAsia="zh"/>
        </w:rPr>
        <w:t>其中P为教师网络的输出分布，Q为学生网络的输出分布。通过最小化该损失，学生网络学习模仿教师网络更稳定的输出。</w:t>
      </w:r>
      <w:r>
        <w:rPr>
          <w:rFonts w:hint="eastAsia" w:ascii="宋体" w:hAnsi="宋体" w:cs="宋体"/>
          <w:lang w:eastAsia="zh" w:bidi="ar"/>
        </w:rPr>
        <w:t xml:space="preserve"> </w:t>
      </w:r>
    </w:p>
    <w:p w14:paraId="7D5CE0DB">
      <w:pPr>
        <w:jc w:val="center"/>
        <w:rPr>
          <w:lang w:eastAsia="zh"/>
        </w:rPr>
      </w:pPr>
      <w:r>
        <w:rPr>
          <w:rFonts w:hint="eastAsia"/>
          <w:lang w:eastAsia="zh"/>
        </w:rPr>
        <w:drawing>
          <wp:inline distT="0" distB="0" distL="114300" distR="114300">
            <wp:extent cx="3838575" cy="1535430"/>
            <wp:effectExtent l="0" t="0" r="952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
                    <a:stretch>
                      <a:fillRect/>
                    </a:stretch>
                  </pic:blipFill>
                  <pic:spPr>
                    <a:xfrm>
                      <a:off x="0" y="0"/>
                      <a:ext cx="3838575" cy="1535430"/>
                    </a:xfrm>
                    <a:prstGeom prst="rect">
                      <a:avLst/>
                    </a:prstGeom>
                  </pic:spPr>
                </pic:pic>
              </a:graphicData>
            </a:graphic>
          </wp:inline>
        </w:drawing>
      </w:r>
    </w:p>
    <w:p w14:paraId="6F2B2A0A">
      <w:pPr>
        <w:pStyle w:val="168"/>
        <w:jc w:val="center"/>
        <w:rPr>
          <w:lang w:eastAsia="zh"/>
        </w:rPr>
      </w:pPr>
      <w:r>
        <w:rPr>
          <w:rFonts w:hint="eastAsia"/>
          <w:lang w:eastAsia="zh"/>
        </w:rPr>
        <w:t>图4-2 自蒸馏流程图</w:t>
      </w:r>
    </w:p>
    <w:p w14:paraId="65F8C4D5">
      <w:pPr>
        <w:rPr>
          <w:lang w:eastAsia="zh"/>
        </w:rPr>
      </w:pPr>
      <w:r>
        <w:rPr>
          <w:rFonts w:hint="eastAsia"/>
          <w:lang w:eastAsia="zh"/>
        </w:rPr>
        <w:t>（3）第三层：面向医学数据的训练策略优化</w:t>
      </w:r>
    </w:p>
    <w:p w14:paraId="13A3FB52">
      <w:pPr>
        <w:ind w:firstLine="420" w:firstLineChars="200"/>
        <w:rPr>
          <w:lang w:eastAsia="zh"/>
        </w:rPr>
      </w:pPr>
      <w:r>
        <w:rPr>
          <w:rFonts w:hint="eastAsia"/>
          <w:lang w:eastAsia="zh"/>
        </w:rPr>
        <w:t>为了将DINO V2的强大泛化能力有效迁移到医学领域，本研究采用了渐进式训练策略：</w:t>
      </w:r>
    </w:p>
    <w:p w14:paraId="14ED2766">
      <w:pPr>
        <w:ind w:firstLine="420" w:firstLineChars="200"/>
        <w:rPr>
          <w:lang w:eastAsia="zh"/>
        </w:rPr>
      </w:pPr>
      <w:r>
        <w:rPr>
          <w:rFonts w:hint="eastAsia"/>
          <w:lang w:eastAsia="zh"/>
        </w:rPr>
        <w:t>通用视觉预训练：首先在大型自然图像数据集上以无监督方式进行预训练，让模型掌握基本的视觉模式识别能力。</w:t>
      </w:r>
    </w:p>
    <w:p w14:paraId="690D26C7">
      <w:pPr>
        <w:ind w:firstLine="420" w:firstLineChars="200"/>
        <w:rPr>
          <w:lang w:eastAsia="zh"/>
        </w:rPr>
      </w:pPr>
      <w:r>
        <w:rPr>
          <w:rFonts w:hint="eastAsia"/>
          <w:lang w:eastAsia="zh"/>
        </w:rPr>
        <w:t>医疗领域自适应：随后，在目标医疗数据集上对模型进行“微调”。关键操作是冻结骨干网络的所有参数，仅更新顶部的分类头。这样做既能利用预训练获得的知识，又能快速适应医学图像的特殊性，同时极大避免了在小规模医疗数据上常见的过拟合问题。</w:t>
      </w:r>
    </w:p>
    <w:p w14:paraId="38959F5F">
      <w:pPr>
        <w:pStyle w:val="5"/>
        <w:keepNext w:val="0"/>
        <w:keepLines w:val="0"/>
        <w:shd w:val="clear" w:color="auto" w:fill="FFFFFF"/>
        <w:spacing w:line="450" w:lineRule="atLeast"/>
        <w:rPr>
          <w:lang w:eastAsia="zh"/>
        </w:rPr>
      </w:pPr>
      <w:bookmarkStart w:id="28" w:name="_Toc21119"/>
      <w:r>
        <w:rPr>
          <w:rFonts w:hint="eastAsia"/>
          <w:lang w:eastAsia="zh"/>
        </w:rPr>
        <w:t>4.2.3 可解释性模块：ViT-CX因果解释</w:t>
      </w:r>
      <w:bookmarkEnd w:id="28"/>
    </w:p>
    <w:p w14:paraId="5F0FDBBF">
      <w:pPr>
        <w:spacing w:after="0"/>
        <w:ind w:firstLine="420" w:firstLineChars="200"/>
        <w:rPr>
          <w:lang w:eastAsia="zh"/>
        </w:rPr>
      </w:pPr>
      <w:r>
        <w:rPr>
          <w:rFonts w:hint="eastAsia"/>
          <w:lang w:eastAsia="zh"/>
        </w:rPr>
        <w:t>在医疗诊断中，AI模型的决策透明度和可信度至关重要。本研究的可解释性模块采用ViT-CX方法，专门为基于Vision Transformer（ViT）的DINO V2自监督学习模型提供因果解释，解决了传统自监督学习方法缺乏可解释性的关键问题。</w:t>
      </w:r>
    </w:p>
    <w:p w14:paraId="7E6E1F3A">
      <w:pPr>
        <w:ind w:firstLine="420" w:firstLineChars="200"/>
        <w:rPr>
          <w:lang w:eastAsia="zh"/>
        </w:rPr>
      </w:pPr>
      <w:r>
        <w:rPr>
          <w:rFonts w:hint="eastAsia"/>
          <w:lang w:eastAsia="zh"/>
        </w:rPr>
        <w:t>ViT-CX的核心设计思想是提供超越简单相关性的因果解释。其解释过程基于Vision Transformer的内在机制，主要分为三个技术层面：</w:t>
      </w:r>
    </w:p>
    <w:p w14:paraId="61B0E30A">
      <w:pPr>
        <w:rPr>
          <w:lang w:eastAsia="zh"/>
        </w:rPr>
      </w:pPr>
      <w:r>
        <w:rPr>
          <w:rFonts w:ascii="Calibri" w:hAnsi="Calibri" w:cs="Calibri"/>
          <w:lang w:eastAsia="zh"/>
        </w:rPr>
        <w:t>（1）</w:t>
      </w:r>
      <w:r>
        <w:rPr>
          <w:rFonts w:hint="eastAsia"/>
          <w:lang w:eastAsia="zh"/>
        </w:rPr>
        <w:t>计算机制：梯度与注意力融合分析</w:t>
      </w:r>
    </w:p>
    <w:p w14:paraId="5A02D0EC">
      <w:pPr>
        <w:ind w:firstLine="420" w:firstLineChars="200"/>
        <w:rPr>
          <w:lang w:eastAsia="zh"/>
        </w:rPr>
      </w:pPr>
      <w:r>
        <w:rPr>
          <w:rFonts w:hint="eastAsia"/>
          <w:lang w:eastAsia="zh"/>
        </w:rPr>
        <w:t>ViT-CX通过以下步骤计算每个图像块的因果重要性：</w:t>
      </w:r>
    </w:p>
    <w:p w14:paraId="3915C2DB">
      <w:pPr>
        <w:ind w:firstLine="420" w:firstLineChars="200"/>
        <w:rPr>
          <w:lang w:eastAsia="zh"/>
        </w:rPr>
      </w:pPr>
      <w:r>
        <w:rPr>
          <w:rFonts w:hint="eastAsia"/>
          <w:lang w:eastAsia="zh"/>
        </w:rPr>
        <w:t>获取模型对目标类别的预测概率；</w:t>
      </w:r>
    </w:p>
    <w:p w14:paraId="12E10C3A">
      <w:pPr>
        <w:ind w:firstLine="420" w:firstLineChars="200"/>
        <w:rPr>
          <w:lang w:eastAsia="zh"/>
        </w:rPr>
      </w:pPr>
      <w:r>
        <w:rPr>
          <w:rFonts w:hint="eastAsia"/>
          <w:lang w:eastAsia="zh"/>
        </w:rPr>
        <w:t>计算模型输出相对于每个输入图像块嵌入的梯度；</w:t>
      </w:r>
    </w:p>
    <w:p w14:paraId="5E9EB72E">
      <w:pPr>
        <w:ind w:firstLine="420" w:firstLineChars="200"/>
        <w:rPr>
          <w:lang w:eastAsia="zh"/>
        </w:rPr>
      </w:pPr>
      <w:r>
        <w:rPr>
          <w:rFonts w:hint="eastAsia"/>
          <w:lang w:eastAsia="zh"/>
        </w:rPr>
        <w:t>将梯度信息与模型自注意力权重相结合，以强调对预测具有关键因果影响的区域。</w:t>
      </w:r>
    </w:p>
    <w:p w14:paraId="09E63CB3">
      <w:pPr>
        <w:rPr>
          <w:lang w:eastAsia="zh"/>
        </w:rPr>
      </w:pPr>
      <w:r>
        <w:rPr>
          <w:rFonts w:ascii="Calibri" w:hAnsi="Calibri" w:cs="Calibri"/>
          <w:lang w:eastAsia="zh"/>
        </w:rPr>
        <w:t>（2）</w:t>
      </w:r>
      <w:r>
        <w:rPr>
          <w:rFonts w:hint="eastAsia"/>
          <w:lang w:eastAsia="zh"/>
        </w:rPr>
        <w:t>技术实现：基于Vision Transformer架构的解释框架</w:t>
      </w:r>
    </w:p>
    <w:p w14:paraId="60B36276">
      <w:pPr>
        <w:ind w:right="-105" w:rightChars="-50" w:firstLine="420" w:firstLineChars="200"/>
        <w:rPr>
          <w:lang w:eastAsia="zh"/>
        </w:rPr>
      </w:pPr>
      <w:r>
        <w:rPr>
          <w:rFonts w:hint="eastAsia"/>
          <w:lang w:eastAsia="zh"/>
        </w:rPr>
        <w:t>ViT-CX是专门为Vision Transformer设计的解释方法，其创新点在于：</w:t>
      </w:r>
    </w:p>
    <w:p w14:paraId="5CD534FD">
      <w:pPr>
        <w:ind w:firstLine="420" w:firstLineChars="200"/>
        <w:rPr>
          <w:lang w:eastAsia="zh"/>
        </w:rPr>
      </w:pPr>
    </w:p>
    <w:p w14:paraId="7A5EABDE">
      <w:pPr>
        <w:ind w:firstLine="420" w:firstLineChars="200"/>
        <w:rPr>
          <w:lang w:eastAsia="zh"/>
        </w:rPr>
      </w:pPr>
      <w:r>
        <w:rPr>
          <w:rFonts w:hint="eastAsia"/>
          <w:lang w:eastAsia="zh"/>
        </w:rPr>
        <w:t>不依赖传统Grad-CAM：该方法不直接使用注意力权重，而是考虑图像块嵌入的实际内容。</w:t>
      </w:r>
    </w:p>
    <w:p w14:paraId="1CF45B50">
      <w:pPr>
        <w:ind w:firstLine="420" w:firstLineChars="200"/>
        <w:rPr>
          <w:lang w:eastAsia="zh"/>
        </w:rPr>
      </w:pPr>
      <w:r>
        <w:rPr>
          <w:rFonts w:hint="eastAsia"/>
          <w:lang w:eastAsia="zh"/>
        </w:rPr>
        <w:t>生成因果重要性评分：通过分析图像块嵌入和模型内部机制，为每个图像区域分配因果重要性分数。</w:t>
      </w:r>
    </w:p>
    <w:p w14:paraId="655FC2AF">
      <w:pPr>
        <w:ind w:firstLine="420" w:firstLineChars="200"/>
        <w:rPr>
          <w:lang w:eastAsia="zh"/>
        </w:rPr>
      </w:pPr>
      <w:r>
        <w:rPr>
          <w:rFonts w:hint="eastAsia"/>
          <w:lang w:eastAsia="zh"/>
        </w:rPr>
        <w:t>创建掩码和校正偏差：生成能够显示图像关键区域的掩码，并修正解释中的潜在偏差。</w:t>
      </w:r>
    </w:p>
    <w:p w14:paraId="25BC9D60">
      <w:pPr>
        <w:rPr>
          <w:lang w:eastAsia="zh"/>
        </w:rPr>
      </w:pPr>
      <w:r>
        <w:rPr>
          <w:rFonts w:ascii="Calibri" w:hAnsi="Calibri" w:cs="Calibri"/>
          <w:lang w:eastAsia="zh"/>
        </w:rPr>
        <w:t>（3）</w:t>
      </w:r>
      <w:r>
        <w:rPr>
          <w:rFonts w:hint="eastAsia"/>
          <w:lang w:eastAsia="zh"/>
        </w:rPr>
        <w:t>可视化输出：生成可解释热力图</w:t>
      </w:r>
    </w:p>
    <w:p w14:paraId="4FEE31A2">
      <w:pPr>
        <w:ind w:right="-210" w:rightChars="-100" w:firstLine="420" w:firstLineChars="200"/>
        <w:rPr>
          <w:lang w:eastAsia="zh"/>
        </w:rPr>
      </w:pPr>
      <w:r>
        <w:rPr>
          <w:rFonts w:hint="eastAsia"/>
          <w:lang w:eastAsia="zh"/>
        </w:rPr>
        <w:t>最终，ViT-CX生成显著性图（热力图），其中：</w:t>
      </w:r>
    </w:p>
    <w:p w14:paraId="7FF2F1CF">
      <w:pPr>
        <w:ind w:right="-210" w:rightChars="-100" w:firstLine="420" w:firstLineChars="200"/>
        <w:rPr>
          <w:lang w:eastAsia="zh"/>
        </w:rPr>
      </w:pPr>
      <w:r>
        <w:rPr>
          <w:rFonts w:hint="eastAsia"/>
          <w:lang w:eastAsia="zh"/>
        </w:rPr>
        <w:t>红色区域表示对模型决策具有高度因果重要性的区域；</w:t>
      </w:r>
    </w:p>
    <w:p w14:paraId="263389DD">
      <w:pPr>
        <w:ind w:right="-210" w:rightChars="-100" w:firstLine="420" w:firstLineChars="200"/>
        <w:rPr>
          <w:lang w:eastAsia="zh"/>
        </w:rPr>
      </w:pPr>
      <w:r>
        <w:rPr>
          <w:rFonts w:hint="eastAsia"/>
          <w:lang w:eastAsia="zh"/>
        </w:rPr>
        <w:t>蓝色区域表示对模型决策影响较小的区域；</w:t>
      </w:r>
    </w:p>
    <w:p w14:paraId="223C99E9">
      <w:pPr>
        <w:ind w:right="-210" w:rightChars="-100" w:firstLine="420" w:firstLineChars="200"/>
        <w:rPr>
          <w:lang w:eastAsia="zh"/>
        </w:rPr>
      </w:pPr>
      <w:r>
        <w:rPr>
          <w:rFonts w:hint="eastAsia"/>
          <w:lang w:eastAsia="zh"/>
        </w:rPr>
        <w:t>这些热力图直接叠加在原始医学图像上，形成直观的可视化解释。</w:t>
      </w:r>
    </w:p>
    <w:p w14:paraId="09E94315">
      <w:pPr>
        <w:pStyle w:val="5"/>
        <w:keepNext w:val="0"/>
        <w:keepLines w:val="0"/>
        <w:shd w:val="clear" w:color="auto" w:fill="FFFFFF"/>
        <w:spacing w:line="450" w:lineRule="atLeast"/>
        <w:rPr>
          <w:lang w:eastAsia="zh"/>
        </w:rPr>
      </w:pPr>
      <w:bookmarkStart w:id="29" w:name="_Toc18583"/>
      <w:r>
        <w:rPr>
          <w:rFonts w:hint="eastAsia"/>
          <w:lang w:eastAsia="zh"/>
        </w:rPr>
        <w:t>4.2.4 语义搜索系统：Qdrant +余弦相似度</w:t>
      </w:r>
      <w:bookmarkEnd w:id="29"/>
    </w:p>
    <w:p w14:paraId="54BF4263">
      <w:pPr>
        <w:shd w:val="clear" w:color="auto" w:fill="FFFFFF"/>
        <w:ind w:firstLine="420" w:firstLineChars="200"/>
        <w:rPr>
          <w:lang w:eastAsia="zh"/>
        </w:rPr>
      </w:pPr>
      <w:r>
        <w:rPr>
          <w:rFonts w:hint="eastAsia"/>
          <w:lang w:eastAsia="zh"/>
        </w:rPr>
        <w:t>该系统的语义搜索模块旨在为临床医生提供基于医学图像内容的智能病例检索功能，实现“以图搜图”式的相似病例查找。与传统的基于文本关键字或标签的检索不同，该系统直接分析图像的深层语义特征，能够更准确地发现具有相似病理学特征的病例，从而辅助临床决策、教学和科研。</w:t>
      </w:r>
    </w:p>
    <w:p w14:paraId="4862ADED">
      <w:pPr>
        <w:rPr>
          <w:lang w:eastAsia="zh"/>
        </w:rPr>
      </w:pPr>
      <w:r>
        <w:rPr>
          <w:rFonts w:hint="eastAsia"/>
          <w:lang w:eastAsia="zh"/>
        </w:rPr>
        <w:t xml:space="preserve">（1）图像嵌入提取 </w:t>
      </w:r>
    </w:p>
    <w:p w14:paraId="0CB72E66">
      <w:pPr>
        <w:ind w:firstLine="420" w:firstLineChars="200"/>
        <w:rPr>
          <w:lang w:eastAsia="zh"/>
        </w:rPr>
      </w:pPr>
      <w:r>
        <w:rPr>
          <w:rFonts w:hint="eastAsia"/>
          <w:lang w:eastAsia="zh"/>
        </w:rPr>
        <w:t>使用训练好的DINO V2模型为医学图像提取特征嵌入。这些嵌入是高维向量，编码了图像的语义内容，作为图像的“数字指纹”用于相似性比对。</w:t>
      </w:r>
    </w:p>
    <w:p w14:paraId="6A7BB59A">
      <w:pPr>
        <w:rPr>
          <w:lang w:eastAsia="zh"/>
        </w:rPr>
      </w:pPr>
      <w:r>
        <w:rPr>
          <w:rFonts w:hint="eastAsia"/>
          <w:lang w:eastAsia="zh"/>
        </w:rPr>
        <w:t>（2）向量存储与管理</w:t>
      </w:r>
    </w:p>
    <w:p w14:paraId="26F2B7C7">
      <w:pPr>
        <w:ind w:firstLine="420" w:firstLineChars="200"/>
        <w:rPr>
          <w:lang w:eastAsia="zh"/>
        </w:rPr>
      </w:pPr>
      <w:r>
        <w:rPr>
          <w:rFonts w:hint="eastAsia"/>
          <w:lang w:eastAsia="zh"/>
        </w:rPr>
        <w:t>所有图像嵌入向量存储于Qdrant向量数据库中。Qdrant是专门为高维向量设计的开源数据库，支持高效的相似性搜索和最近邻检索。</w:t>
      </w:r>
    </w:p>
    <w:p w14:paraId="4881172C">
      <w:pPr>
        <w:rPr>
          <w:lang w:eastAsia="zh"/>
        </w:rPr>
      </w:pPr>
      <w:r>
        <w:rPr>
          <w:rFonts w:hint="eastAsia"/>
          <w:lang w:eastAsia="zh"/>
        </w:rPr>
        <w:t>（3）核心检索算法</w:t>
      </w:r>
    </w:p>
    <w:p w14:paraId="1B62D093">
      <w:pPr>
        <w:ind w:firstLine="420" w:firstLineChars="200"/>
        <w:rPr>
          <w:lang w:eastAsia="zh"/>
        </w:rPr>
      </w:pPr>
      <w:r>
        <w:rPr>
          <w:rFonts w:hint="eastAsia"/>
          <w:lang w:eastAsia="zh"/>
        </w:rPr>
        <w:t>系统采用余弦相似度作为相似性度量标准：</w:t>
      </w:r>
    </w:p>
    <w:p w14:paraId="38E845DC">
      <w:pPr>
        <w:jc w:val="center"/>
        <w:rPr>
          <w:lang w:eastAsia="zh"/>
        </w:rPr>
      </w:pPr>
      <w:r>
        <w:rPr>
          <w:rFonts w:hint="eastAsia"/>
          <w:lang w:eastAsia="zh"/>
        </w:rPr>
        <w:drawing>
          <wp:inline distT="0" distB="0" distL="114300" distR="114300">
            <wp:extent cx="2048510" cy="438150"/>
            <wp:effectExtent l="0" t="0" r="8890" b="0"/>
            <wp:docPr id="46"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657119C-6982-421D-8BA7-E74DEB70A7DA-6" descr="latexmath"/>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048494" cy="438150"/>
                    </a:xfrm>
                    <a:prstGeom prst="rect">
                      <a:avLst/>
                    </a:prstGeom>
                  </pic:spPr>
                </pic:pic>
              </a:graphicData>
            </a:graphic>
          </wp:inline>
        </w:drawing>
      </w:r>
    </w:p>
    <w:p w14:paraId="41CCD413">
      <w:pPr>
        <w:rPr>
          <w:lang w:eastAsia="zh"/>
        </w:rPr>
      </w:pPr>
      <w:r>
        <w:rPr>
          <w:rFonts w:hint="eastAsia"/>
          <w:lang w:eastAsia="zh"/>
        </w:rPr>
        <w:t xml:space="preserve">其中A和B分别为查询图像和数据库图像的嵌入向量。相似度值越接近1，表示两幅图像语义越相似。 </w:t>
      </w:r>
    </w:p>
    <w:p w14:paraId="69F0BDDB">
      <w:pPr>
        <w:rPr>
          <w:lang w:eastAsia="zh"/>
        </w:rPr>
      </w:pPr>
      <w:r>
        <w:rPr>
          <w:rFonts w:hint="eastAsia"/>
          <w:lang w:eastAsia="zh"/>
        </w:rPr>
        <w:t>（4）检索流程</w:t>
      </w:r>
    </w:p>
    <w:p w14:paraId="53B07C69">
      <w:pPr>
        <w:ind w:firstLine="420" w:firstLineChars="200"/>
        <w:rPr>
          <w:lang w:eastAsia="zh"/>
        </w:rPr>
      </w:pPr>
      <w:r>
        <w:rPr>
          <w:rFonts w:hint="eastAsia"/>
          <w:lang w:eastAsia="zh"/>
        </w:rPr>
        <w:t>用户提交查询图像；</w:t>
      </w:r>
    </w:p>
    <w:p w14:paraId="34A199AB">
      <w:pPr>
        <w:ind w:firstLine="420" w:firstLineChars="200"/>
        <w:rPr>
          <w:lang w:eastAsia="zh"/>
        </w:rPr>
      </w:pPr>
      <w:r>
        <w:rPr>
          <w:rFonts w:hint="eastAsia"/>
          <w:lang w:eastAsia="zh"/>
        </w:rPr>
        <w:t>系统提取查询图像的嵌入向量；</w:t>
      </w:r>
    </w:p>
    <w:p w14:paraId="36910093">
      <w:pPr>
        <w:ind w:firstLine="420" w:firstLineChars="200"/>
        <w:rPr>
          <w:lang w:eastAsia="zh"/>
        </w:rPr>
      </w:pPr>
      <w:r>
        <w:rPr>
          <w:rFonts w:hint="eastAsia"/>
          <w:lang w:eastAsia="zh"/>
        </w:rPr>
        <w:t>在Qdrant数据库中计算该向量与所有存储向量的余弦相似度；</w:t>
      </w:r>
    </w:p>
    <w:p w14:paraId="73CFDDDE">
      <w:pPr>
        <w:ind w:firstLine="420" w:firstLineChars="200"/>
        <w:rPr>
          <w:lang w:eastAsia="zh"/>
        </w:rPr>
      </w:pPr>
      <w:r>
        <w:rPr>
          <w:rFonts w:hint="eastAsia"/>
          <w:lang w:eastAsia="zh"/>
        </w:rPr>
        <w:t>返回相似度最高的K个结果图像。</w:t>
      </w:r>
    </w:p>
    <w:p w14:paraId="087F7F05">
      <w:pPr>
        <w:pStyle w:val="4"/>
        <w:rPr>
          <w:rFonts w:hint="eastAsia" w:ascii="宋体" w:hAnsi="宋体" w:cs="宋体"/>
          <w:lang w:eastAsia="zh-CN"/>
        </w:rPr>
      </w:pPr>
      <w:bookmarkStart w:id="30" w:name="_Toc16313"/>
      <w:r>
        <w:rPr>
          <w:rFonts w:hint="eastAsia" w:ascii="宋体" w:hAnsi="宋体" w:cs="宋体"/>
          <w:lang w:eastAsia="zh"/>
        </w:rPr>
        <w:t>4</w:t>
      </w:r>
      <w:r>
        <w:rPr>
          <w:rFonts w:ascii="宋体" w:hAnsi="宋体" w:cs="宋体"/>
          <w:lang w:eastAsia="zh-CN"/>
        </w:rPr>
        <w:t>.3 训练设置与实验结果</w:t>
      </w:r>
      <w:bookmarkEnd w:id="30"/>
      <w:r>
        <w:rPr>
          <w:rFonts w:ascii="宋体" w:hAnsi="宋体" w:cs="宋体"/>
          <w:lang w:eastAsia="zh-CN"/>
        </w:rPr>
        <w:t xml:space="preserve"> </w:t>
      </w:r>
    </w:p>
    <w:p w14:paraId="1E388F8D">
      <w:pPr>
        <w:pStyle w:val="5"/>
        <w:rPr>
          <w:rFonts w:hint="eastAsia" w:ascii="宋体" w:hAnsi="宋体" w:cs="宋体"/>
          <w:lang w:eastAsia="zh"/>
        </w:rPr>
      </w:pPr>
      <w:bookmarkStart w:id="31" w:name="_Toc3463"/>
      <w:r>
        <w:rPr>
          <w:rFonts w:hint="eastAsia" w:ascii="宋体" w:hAnsi="宋体" w:cs="宋体"/>
          <w:lang w:eastAsia="zh"/>
        </w:rPr>
        <w:t>4.3.1 预训练数据与设置</w:t>
      </w:r>
      <w:bookmarkEnd w:id="31"/>
    </w:p>
    <w:p w14:paraId="7AE7D88E">
      <w:pPr>
        <w:ind w:firstLine="420" w:firstLineChars="200"/>
        <w:rPr>
          <w:lang w:eastAsia="zh"/>
        </w:rPr>
      </w:pPr>
      <w:r>
        <w:rPr>
          <w:rFonts w:hint="eastAsia"/>
          <w:lang w:eastAsia="zh"/>
        </w:rPr>
        <w:t xml:space="preserve">数据集： 肺癌（IQ-OTH/NCCD） 脑肿瘤（Figshare + Br35H） 白血病（Taleqani Hospital） 视网膜疾病（IDRID + HRF） </w:t>
      </w:r>
    </w:p>
    <w:p w14:paraId="2B6BB29A">
      <w:pPr>
        <w:ind w:firstLine="420" w:firstLineChars="200"/>
        <w:rPr>
          <w:lang w:eastAsia="zh"/>
        </w:rPr>
      </w:pPr>
      <w:r>
        <w:rPr>
          <w:rFonts w:hint="eastAsia"/>
          <w:lang w:eastAsia="zh"/>
        </w:rPr>
        <w:t xml:space="preserve">训练设置： 硬件：4×NVIDIA V100； 批次大小：32； 输入尺寸：256×256； 训练轮次：10与20轮对比； 学习率：固定为1e-5，无超参调优。 </w:t>
      </w:r>
    </w:p>
    <w:p w14:paraId="5DAF90E4">
      <w:pPr>
        <w:pStyle w:val="5"/>
        <w:rPr>
          <w:rFonts w:hint="eastAsia" w:ascii="宋体" w:hAnsi="宋体" w:cs="宋体"/>
          <w:lang w:eastAsia="zh"/>
        </w:rPr>
      </w:pPr>
      <w:bookmarkStart w:id="32" w:name="_Toc3118"/>
      <w:r>
        <w:rPr>
          <w:rFonts w:hint="eastAsia" w:ascii="宋体" w:hAnsi="宋体" w:cs="宋体"/>
          <w:lang w:eastAsia="zh"/>
        </w:rPr>
        <w:t>4.3.2 DINO V2训练结果分析</w:t>
      </w:r>
      <w:bookmarkEnd w:id="32"/>
    </w:p>
    <w:p w14:paraId="33565797">
      <w:pPr>
        <w:ind w:firstLine="420" w:firstLineChars="200"/>
        <w:rPr>
          <w:rFonts w:hint="eastAsia" w:ascii="宋体" w:hAnsi="宋体" w:cs="宋体"/>
          <w:lang w:eastAsia="zh"/>
        </w:rPr>
      </w:pPr>
      <w:r>
        <w:rPr>
          <w:rFonts w:hint="eastAsia" w:ascii="宋体" w:hAnsi="宋体" w:cs="宋体"/>
          <w:lang w:eastAsia="zh"/>
        </w:rPr>
        <w:t xml:space="preserve">本研究的实验设计严格遵循了控制变量的科学原则，以确保不同模型间性能比较的公平性与结论的可靠性。具体而言，在训练过程中，固定了所有可能影响性能的外部条件：统一使用相同的训练轮次、不变的学习率、一致的批次大小及完全标准化的数据预处理与增强流程。 </w:t>
      </w:r>
    </w:p>
    <w:p w14:paraId="126B10C1">
      <w:pPr>
        <w:ind w:firstLine="420" w:firstLineChars="200"/>
        <w:rPr>
          <w:rFonts w:hint="eastAsia" w:ascii="宋体" w:hAnsi="宋体" w:cs="宋体"/>
          <w:lang w:eastAsia="zh"/>
        </w:rPr>
      </w:pPr>
      <w:r>
        <w:rPr>
          <w:rFonts w:hint="eastAsia" w:ascii="宋体" w:hAnsi="宋体" w:cs="宋体"/>
          <w:lang w:eastAsia="zh"/>
        </w:rPr>
        <w:t>首先</w:t>
      </w:r>
      <w:r>
        <w:rPr>
          <w:rFonts w:ascii="Calibri" w:hAnsi="Calibri" w:cs="Calibri"/>
          <w:lang w:eastAsia="zh"/>
        </w:rPr>
        <w:t>对VGG19、</w:t>
      </w:r>
      <w:r>
        <w:rPr>
          <w:rStyle w:val="138"/>
          <w:rFonts w:ascii="Calibri" w:hAnsi="Calibri" w:eastAsia="sans-serif" w:cs="Calibri"/>
          <w:b w:val="0"/>
          <w:bCs w:val="0"/>
          <w:color w:val="0F1115"/>
          <w:sz w:val="22"/>
          <w:shd w:val="clear" w:color="auto" w:fill="FFFFFF"/>
          <w:lang w:eastAsia="zh-CN"/>
        </w:rPr>
        <w:t>ResNet152</w:t>
      </w:r>
      <w:r>
        <w:rPr>
          <w:rStyle w:val="138"/>
          <w:rFonts w:ascii="Calibri" w:hAnsi="Calibri" w:eastAsia="sans-serif" w:cs="Calibri"/>
          <w:b w:val="0"/>
          <w:bCs w:val="0"/>
          <w:color w:val="0F1115"/>
          <w:sz w:val="22"/>
          <w:shd w:val="clear" w:color="auto" w:fill="FFFFFF"/>
          <w:lang w:eastAsia="zh"/>
        </w:rPr>
        <w:t>、</w:t>
      </w:r>
      <w:r>
        <w:rPr>
          <w:rFonts w:ascii="Calibri" w:hAnsi="Calibri" w:eastAsia="sans-serif" w:cs="Calibri"/>
          <w:color w:val="0F1115"/>
          <w:sz w:val="22"/>
          <w:shd w:val="clear" w:color="auto" w:fill="FFFFFF"/>
          <w:lang w:eastAsia="zh-CN"/>
        </w:rPr>
        <w:t>EfficientNet-B7</w:t>
      </w:r>
      <w:r>
        <w:rPr>
          <w:rFonts w:hint="eastAsia" w:ascii="Calibri" w:hAnsi="Calibri" w:eastAsia="sans-serif" w:cs="Calibri"/>
          <w:color w:val="0F1115"/>
          <w:sz w:val="22"/>
          <w:shd w:val="clear" w:color="auto" w:fill="FFFFFF"/>
          <w:lang w:eastAsia="zh"/>
        </w:rPr>
        <w:t>三种</w:t>
      </w:r>
      <w:r>
        <w:rPr>
          <w:rFonts w:hint="eastAsia" w:ascii="宋体" w:hAnsi="宋体" w:cs="宋体"/>
          <w:lang w:eastAsia="zh"/>
        </w:rPr>
        <w:t>监督模型进行训练，并分别对肺癌、脑肿瘤和白血病三种疾病的验证数据集上进行性能评估，</w:t>
      </w:r>
      <w:r>
        <w:rPr>
          <w:rFonts w:ascii="Calibri" w:hAnsi="Calibri" w:cs="Calibri"/>
          <w:lang w:eastAsia="zh"/>
        </w:rPr>
        <w:t>得到结果如图4-3</w:t>
      </w:r>
      <w:r>
        <w:rPr>
          <w:rFonts w:hint="eastAsia" w:ascii="宋体" w:hAnsi="宋体" w:cs="宋体"/>
          <w:lang w:eastAsia="zh"/>
        </w:rPr>
        <w:t>所示：</w:t>
      </w:r>
    </w:p>
    <w:p w14:paraId="306E67DF">
      <w:pPr>
        <w:jc w:val="center"/>
        <w:rPr>
          <w:rFonts w:hint="eastAsia" w:ascii="宋体" w:hAnsi="宋体" w:cs="宋体"/>
          <w:lang w:eastAsia="zh"/>
        </w:rPr>
      </w:pPr>
      <w:r>
        <w:rPr>
          <w:rFonts w:hint="eastAsia" w:ascii="宋体" w:hAnsi="宋体" w:cs="宋体"/>
          <w:lang w:eastAsia="zh"/>
        </w:rPr>
        <w:drawing>
          <wp:inline distT="0" distB="0" distL="114300" distR="114300">
            <wp:extent cx="3876675" cy="19621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
                    <a:stretch>
                      <a:fillRect/>
                    </a:stretch>
                  </pic:blipFill>
                  <pic:spPr>
                    <a:xfrm>
                      <a:off x="0" y="0"/>
                      <a:ext cx="3876675" cy="1962150"/>
                    </a:xfrm>
                    <a:prstGeom prst="rect">
                      <a:avLst/>
                    </a:prstGeom>
                  </pic:spPr>
                </pic:pic>
              </a:graphicData>
            </a:graphic>
          </wp:inline>
        </w:drawing>
      </w:r>
    </w:p>
    <w:p w14:paraId="1693B2DA">
      <w:pPr>
        <w:pStyle w:val="168"/>
        <w:jc w:val="center"/>
        <w:rPr>
          <w:lang w:eastAsia="zh"/>
        </w:rPr>
      </w:pPr>
      <w:r>
        <w:rPr>
          <w:rFonts w:hint="eastAsia"/>
          <w:lang w:eastAsia="zh"/>
        </w:rPr>
        <w:t>图4-3 所有监督学习算法在各项评估指标上的对比</w:t>
      </w:r>
    </w:p>
    <w:p w14:paraId="3B410AB2">
      <w:pPr>
        <w:ind w:firstLine="420" w:firstLineChars="200"/>
        <w:rPr>
          <w:lang w:eastAsia="zh"/>
        </w:rPr>
      </w:pPr>
      <w:r>
        <w:rPr>
          <w:rFonts w:hint="eastAsia"/>
          <w:lang w:eastAsia="zh"/>
        </w:rPr>
        <w:t>再对DINO V1和DINO V2两种自监督模型进行训练和性能评估，得到结果如图4-4所示：</w:t>
      </w:r>
    </w:p>
    <w:p w14:paraId="49441CAA">
      <w:pPr>
        <w:jc w:val="center"/>
        <w:rPr>
          <w:lang w:eastAsia="zh"/>
        </w:rPr>
      </w:pPr>
      <w:r>
        <w:rPr>
          <w:rFonts w:hint="eastAsia"/>
          <w:lang w:eastAsia="zh"/>
        </w:rPr>
        <w:drawing>
          <wp:inline distT="0" distB="0" distL="114300" distR="114300">
            <wp:extent cx="4057650" cy="19545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4057650" cy="1954530"/>
                    </a:xfrm>
                    <a:prstGeom prst="rect">
                      <a:avLst/>
                    </a:prstGeom>
                  </pic:spPr>
                </pic:pic>
              </a:graphicData>
            </a:graphic>
          </wp:inline>
        </w:drawing>
      </w:r>
    </w:p>
    <w:p w14:paraId="550C82F8">
      <w:pPr>
        <w:pStyle w:val="168"/>
        <w:jc w:val="center"/>
        <w:rPr>
          <w:lang w:eastAsia="zh"/>
        </w:rPr>
      </w:pPr>
      <w:r>
        <w:rPr>
          <w:rFonts w:hint="eastAsia"/>
          <w:lang w:eastAsia="zh"/>
        </w:rPr>
        <w:t>图4-4 所有自监督学习模型在各项评估指标上的对比</w:t>
      </w:r>
    </w:p>
    <w:p w14:paraId="5C093C6F">
      <w:pPr>
        <w:ind w:firstLine="420" w:firstLineChars="200"/>
        <w:rPr>
          <w:lang w:eastAsia="zh"/>
        </w:rPr>
      </w:pPr>
      <w:r>
        <w:rPr>
          <w:rFonts w:hint="eastAsia"/>
          <w:lang w:eastAsia="zh"/>
        </w:rPr>
        <w:t>将以上评估结果绘制为表格，如表4-1所示：</w:t>
      </w:r>
    </w:p>
    <w:p w14:paraId="69604E15">
      <w:pPr>
        <w:pStyle w:val="169"/>
        <w:jc w:val="center"/>
        <w:rPr>
          <w:lang w:eastAsia="zh"/>
        </w:rPr>
      </w:pPr>
      <w:r>
        <w:rPr>
          <w:rFonts w:hint="eastAsia"/>
          <w:lang w:eastAsia="zh"/>
        </w:rPr>
        <w:t>表4-1 监督学习与自监督学习模型评估指标对比表</w:t>
      </w:r>
    </w:p>
    <w:tbl>
      <w:tblPr>
        <w:tblStyle w:val="38"/>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1440"/>
        <w:gridCol w:w="1440"/>
        <w:gridCol w:w="1440"/>
        <w:gridCol w:w="1440"/>
      </w:tblGrid>
      <w:tr w14:paraId="2DF44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vAlign w:val="center"/>
          </w:tcPr>
          <w:p w14:paraId="2EA05AB7">
            <w:pPr>
              <w:spacing w:after="0"/>
              <w:jc w:val="center"/>
              <w:rPr>
                <w:rFonts w:ascii="Calibri" w:hAnsi="Calibri" w:cs="Calibri"/>
                <w:szCs w:val="21"/>
                <w:lang w:eastAsia="zh"/>
              </w:rPr>
            </w:pPr>
            <w:r>
              <w:rPr>
                <w:rFonts w:ascii="Calibri" w:hAnsi="Calibri" w:cs="Calibri"/>
                <w:szCs w:val="21"/>
                <w:lang w:eastAsia="zh"/>
              </w:rPr>
              <w:t>疾病种类</w:t>
            </w:r>
          </w:p>
        </w:tc>
        <w:tc>
          <w:tcPr>
            <w:tcW w:w="1440" w:type="dxa"/>
            <w:vAlign w:val="center"/>
          </w:tcPr>
          <w:p w14:paraId="58C4E536">
            <w:pPr>
              <w:spacing w:after="0"/>
              <w:jc w:val="center"/>
              <w:rPr>
                <w:rFonts w:ascii="Calibri" w:hAnsi="Calibri" w:cs="Calibri"/>
                <w:szCs w:val="21"/>
                <w:lang w:eastAsia="zh"/>
              </w:rPr>
            </w:pPr>
            <w:r>
              <w:rPr>
                <w:rFonts w:ascii="Calibri" w:hAnsi="Calibri" w:cs="Calibri"/>
                <w:szCs w:val="21"/>
                <w:lang w:eastAsia="zh"/>
              </w:rPr>
              <w:t>模型</w:t>
            </w:r>
          </w:p>
        </w:tc>
        <w:tc>
          <w:tcPr>
            <w:tcW w:w="1440" w:type="dxa"/>
            <w:vAlign w:val="center"/>
          </w:tcPr>
          <w:p w14:paraId="149A3471">
            <w:pPr>
              <w:spacing w:after="0"/>
              <w:jc w:val="center"/>
              <w:rPr>
                <w:rFonts w:ascii="Calibri" w:hAnsi="Calibri" w:cs="Calibri"/>
                <w:szCs w:val="21"/>
                <w:lang w:eastAsia="zh"/>
              </w:rPr>
            </w:pPr>
            <w:r>
              <w:rPr>
                <w:rFonts w:ascii="Calibri" w:hAnsi="Calibri" w:cs="Calibri"/>
                <w:szCs w:val="21"/>
                <w:lang w:eastAsia="zh"/>
              </w:rPr>
              <w:t>准确率</w:t>
            </w:r>
          </w:p>
        </w:tc>
        <w:tc>
          <w:tcPr>
            <w:tcW w:w="1440" w:type="dxa"/>
            <w:vAlign w:val="center"/>
          </w:tcPr>
          <w:p w14:paraId="7ADA9522">
            <w:pPr>
              <w:spacing w:after="0"/>
              <w:jc w:val="center"/>
              <w:rPr>
                <w:rFonts w:ascii="Calibri" w:hAnsi="Calibri" w:cs="Calibri"/>
                <w:szCs w:val="21"/>
                <w:lang w:eastAsia="zh"/>
              </w:rPr>
            </w:pPr>
            <w:r>
              <w:rPr>
                <w:rFonts w:ascii="Calibri" w:hAnsi="Calibri" w:cs="Calibri"/>
                <w:szCs w:val="21"/>
                <w:lang w:eastAsia="zh"/>
              </w:rPr>
              <w:t>F1分数</w:t>
            </w:r>
          </w:p>
        </w:tc>
        <w:tc>
          <w:tcPr>
            <w:tcW w:w="1440" w:type="dxa"/>
            <w:vAlign w:val="center"/>
          </w:tcPr>
          <w:p w14:paraId="2E98417F">
            <w:pPr>
              <w:spacing w:after="0"/>
              <w:jc w:val="center"/>
              <w:rPr>
                <w:rFonts w:ascii="Calibri" w:hAnsi="Calibri" w:cs="Calibri"/>
                <w:szCs w:val="21"/>
                <w:lang w:eastAsia="zh"/>
              </w:rPr>
            </w:pPr>
            <w:r>
              <w:rPr>
                <w:rFonts w:ascii="Calibri" w:hAnsi="Calibri" w:cs="Calibri"/>
                <w:szCs w:val="21"/>
                <w:lang w:eastAsia="zh"/>
              </w:rPr>
              <w:t>精确率</w:t>
            </w:r>
          </w:p>
        </w:tc>
        <w:tc>
          <w:tcPr>
            <w:tcW w:w="1440" w:type="dxa"/>
            <w:vAlign w:val="center"/>
          </w:tcPr>
          <w:p w14:paraId="221580A0">
            <w:pPr>
              <w:spacing w:after="0"/>
              <w:jc w:val="center"/>
              <w:rPr>
                <w:rFonts w:ascii="Calibri" w:hAnsi="Calibri" w:cs="Calibri"/>
                <w:szCs w:val="21"/>
                <w:lang w:eastAsia="zh"/>
              </w:rPr>
            </w:pPr>
            <w:r>
              <w:rPr>
                <w:rFonts w:ascii="Calibri" w:hAnsi="Calibri" w:cs="Calibri"/>
                <w:szCs w:val="21"/>
                <w:lang w:eastAsia="zh"/>
              </w:rPr>
              <w:t>召回率</w:t>
            </w:r>
          </w:p>
        </w:tc>
      </w:tr>
      <w:tr w14:paraId="752B0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1006EAC3">
            <w:pPr>
              <w:spacing w:after="0"/>
              <w:jc w:val="center"/>
              <w:rPr>
                <w:rFonts w:ascii="Calibri" w:hAnsi="Calibri" w:cs="Calibri"/>
                <w:szCs w:val="21"/>
                <w:lang w:eastAsia="zh"/>
              </w:rPr>
            </w:pPr>
            <w:r>
              <w:rPr>
                <w:rFonts w:ascii="Calibri" w:hAnsi="Calibri" w:cs="Calibri"/>
                <w:szCs w:val="21"/>
                <w:lang w:eastAsia="zh"/>
              </w:rPr>
              <w:t>肺癌</w:t>
            </w:r>
          </w:p>
        </w:tc>
        <w:tc>
          <w:tcPr>
            <w:tcW w:w="1440" w:type="dxa"/>
            <w:vAlign w:val="center"/>
          </w:tcPr>
          <w:p w14:paraId="7468EAF1">
            <w:pPr>
              <w:spacing w:after="0"/>
              <w:jc w:val="center"/>
              <w:rPr>
                <w:rFonts w:ascii="Calibri" w:hAnsi="Calibri" w:cs="Calibri"/>
                <w:szCs w:val="21"/>
                <w:lang w:eastAsia="zh"/>
              </w:rPr>
            </w:pPr>
            <w:r>
              <w:rPr>
                <w:rFonts w:ascii="Calibri" w:hAnsi="Calibri" w:cs="Calibri"/>
                <w:szCs w:val="21"/>
                <w:lang w:eastAsia="zh"/>
              </w:rPr>
              <w:t>VGG19</w:t>
            </w:r>
          </w:p>
        </w:tc>
        <w:tc>
          <w:tcPr>
            <w:tcW w:w="1440" w:type="dxa"/>
            <w:vAlign w:val="center"/>
          </w:tcPr>
          <w:p w14:paraId="780A10EA">
            <w:pPr>
              <w:spacing w:after="0"/>
              <w:jc w:val="center"/>
              <w:rPr>
                <w:rFonts w:ascii="Calibri" w:hAnsi="Calibri" w:cs="Calibri"/>
                <w:szCs w:val="21"/>
                <w:lang w:eastAsia="zh"/>
              </w:rPr>
            </w:pPr>
            <w:r>
              <w:rPr>
                <w:rFonts w:ascii="Calibri" w:hAnsi="Calibri" w:cs="Calibri"/>
                <w:szCs w:val="21"/>
                <w:lang w:eastAsia="zh"/>
              </w:rPr>
              <w:t>0.8575</w:t>
            </w:r>
          </w:p>
        </w:tc>
        <w:tc>
          <w:tcPr>
            <w:tcW w:w="1440" w:type="dxa"/>
            <w:vAlign w:val="center"/>
          </w:tcPr>
          <w:p w14:paraId="3537DA78">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0.8301</w:t>
            </w:r>
          </w:p>
        </w:tc>
        <w:tc>
          <w:tcPr>
            <w:tcW w:w="1440" w:type="dxa"/>
            <w:vAlign w:val="center"/>
          </w:tcPr>
          <w:p w14:paraId="3AC4F201">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0.8287</w:t>
            </w:r>
          </w:p>
        </w:tc>
        <w:tc>
          <w:tcPr>
            <w:tcW w:w="1440" w:type="dxa"/>
            <w:vAlign w:val="center"/>
          </w:tcPr>
          <w:p w14:paraId="3084E3FC">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0.8318</w:t>
            </w:r>
          </w:p>
        </w:tc>
      </w:tr>
      <w:tr w14:paraId="79FFF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0F107EC8">
            <w:pPr>
              <w:spacing w:after="0"/>
              <w:jc w:val="center"/>
              <w:rPr>
                <w:rFonts w:ascii="Calibri" w:hAnsi="Calibri" w:cs="Calibri"/>
                <w:szCs w:val="21"/>
                <w:lang w:eastAsia="zh"/>
              </w:rPr>
            </w:pPr>
          </w:p>
        </w:tc>
        <w:tc>
          <w:tcPr>
            <w:tcW w:w="1440" w:type="dxa"/>
            <w:vAlign w:val="center"/>
          </w:tcPr>
          <w:p w14:paraId="06DC6DF1">
            <w:pPr>
              <w:spacing w:after="0"/>
              <w:jc w:val="center"/>
              <w:rPr>
                <w:rFonts w:ascii="Calibri" w:hAnsi="Calibri" w:cs="Calibri"/>
                <w:szCs w:val="21"/>
                <w:lang w:eastAsia="zh"/>
              </w:rPr>
            </w:pPr>
            <w:r>
              <w:rPr>
                <w:rFonts w:ascii="Calibri" w:hAnsi="Calibri" w:cs="Calibri"/>
                <w:szCs w:val="21"/>
                <w:lang w:eastAsia="zh"/>
              </w:rPr>
              <w:t>ResNet152</w:t>
            </w:r>
          </w:p>
        </w:tc>
        <w:tc>
          <w:tcPr>
            <w:tcW w:w="1440" w:type="dxa"/>
            <w:vAlign w:val="center"/>
          </w:tcPr>
          <w:p w14:paraId="51725B44">
            <w:pPr>
              <w:spacing w:after="0"/>
              <w:jc w:val="center"/>
              <w:rPr>
                <w:rFonts w:ascii="Calibri" w:hAnsi="Calibri" w:cs="Calibri"/>
                <w:szCs w:val="21"/>
                <w:lang w:eastAsia="zh"/>
              </w:rPr>
            </w:pPr>
            <w:r>
              <w:rPr>
                <w:rFonts w:ascii="Calibri" w:hAnsi="Calibri" w:cs="Calibri"/>
                <w:szCs w:val="21"/>
                <w:lang w:eastAsia="zh"/>
              </w:rPr>
              <w:t>0.8529</w:t>
            </w:r>
          </w:p>
        </w:tc>
        <w:tc>
          <w:tcPr>
            <w:tcW w:w="1440" w:type="dxa"/>
            <w:vAlign w:val="center"/>
          </w:tcPr>
          <w:p w14:paraId="2B2419B2">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0.8308</w:t>
            </w:r>
          </w:p>
        </w:tc>
        <w:tc>
          <w:tcPr>
            <w:tcW w:w="1440" w:type="dxa"/>
            <w:vAlign w:val="center"/>
          </w:tcPr>
          <w:p w14:paraId="22FA7AE9">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0.8252</w:t>
            </w:r>
          </w:p>
        </w:tc>
        <w:tc>
          <w:tcPr>
            <w:tcW w:w="1440" w:type="dxa"/>
            <w:vAlign w:val="center"/>
          </w:tcPr>
          <w:p w14:paraId="7E4A0DCA">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0.8523</w:t>
            </w:r>
          </w:p>
        </w:tc>
      </w:tr>
      <w:tr w14:paraId="6DD00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6B35C510">
            <w:pPr>
              <w:spacing w:after="0"/>
              <w:jc w:val="center"/>
              <w:rPr>
                <w:rFonts w:ascii="Calibri" w:hAnsi="Calibri" w:cs="Calibri"/>
                <w:szCs w:val="21"/>
                <w:lang w:eastAsia="zh"/>
              </w:rPr>
            </w:pPr>
          </w:p>
        </w:tc>
        <w:tc>
          <w:tcPr>
            <w:tcW w:w="1440" w:type="dxa"/>
            <w:vAlign w:val="center"/>
          </w:tcPr>
          <w:p w14:paraId="08D5F452">
            <w:pPr>
              <w:spacing w:after="0"/>
              <w:jc w:val="center"/>
              <w:rPr>
                <w:rFonts w:ascii="Calibri" w:hAnsi="Calibri" w:cs="Calibri"/>
                <w:szCs w:val="21"/>
                <w:lang w:eastAsia="zh"/>
              </w:rPr>
            </w:pPr>
            <w:r>
              <w:rPr>
                <w:rFonts w:ascii="Calibri" w:hAnsi="Calibri" w:cs="Calibri"/>
                <w:szCs w:val="21"/>
                <w:lang w:eastAsia="zh"/>
              </w:rPr>
              <w:t>EfficientNet-B7</w:t>
            </w:r>
          </w:p>
        </w:tc>
        <w:tc>
          <w:tcPr>
            <w:tcW w:w="1440" w:type="dxa"/>
            <w:vAlign w:val="center"/>
          </w:tcPr>
          <w:p w14:paraId="130AAADC">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0.8233</w:t>
            </w:r>
          </w:p>
        </w:tc>
        <w:tc>
          <w:tcPr>
            <w:tcW w:w="1440" w:type="dxa"/>
            <w:vAlign w:val="center"/>
          </w:tcPr>
          <w:p w14:paraId="1B496ED3">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0.7795</w:t>
            </w:r>
          </w:p>
        </w:tc>
        <w:tc>
          <w:tcPr>
            <w:tcW w:w="1440" w:type="dxa"/>
            <w:vAlign w:val="center"/>
          </w:tcPr>
          <w:p w14:paraId="6B2D5144">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0.7979</w:t>
            </w:r>
          </w:p>
        </w:tc>
        <w:tc>
          <w:tcPr>
            <w:tcW w:w="1440" w:type="dxa"/>
            <w:vAlign w:val="center"/>
          </w:tcPr>
          <w:p w14:paraId="44939BE2">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0.8169</w:t>
            </w:r>
          </w:p>
        </w:tc>
      </w:tr>
      <w:tr w14:paraId="18C51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5FFAA4FB">
            <w:pPr>
              <w:spacing w:after="0"/>
              <w:jc w:val="center"/>
              <w:rPr>
                <w:rFonts w:ascii="Calibri" w:hAnsi="Calibri" w:cs="Calibri"/>
                <w:szCs w:val="21"/>
                <w:lang w:eastAsia="zh"/>
              </w:rPr>
            </w:pPr>
          </w:p>
        </w:tc>
        <w:tc>
          <w:tcPr>
            <w:tcW w:w="1440" w:type="dxa"/>
            <w:vAlign w:val="center"/>
          </w:tcPr>
          <w:p w14:paraId="2D981BCF">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（10轮）</w:t>
            </w:r>
          </w:p>
        </w:tc>
        <w:tc>
          <w:tcPr>
            <w:tcW w:w="1440" w:type="dxa"/>
            <w:vAlign w:val="center"/>
          </w:tcPr>
          <w:p w14:paraId="3F6F99E2">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0.9532</w:t>
            </w:r>
          </w:p>
        </w:tc>
        <w:tc>
          <w:tcPr>
            <w:tcW w:w="1440" w:type="dxa"/>
            <w:vAlign w:val="center"/>
          </w:tcPr>
          <w:p w14:paraId="376F4A18">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0.97</w:t>
            </w:r>
          </w:p>
        </w:tc>
        <w:tc>
          <w:tcPr>
            <w:tcW w:w="1440" w:type="dxa"/>
            <w:vAlign w:val="center"/>
          </w:tcPr>
          <w:p w14:paraId="437A5023">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0.96</w:t>
            </w:r>
          </w:p>
        </w:tc>
        <w:tc>
          <w:tcPr>
            <w:tcW w:w="1440" w:type="dxa"/>
            <w:vAlign w:val="center"/>
          </w:tcPr>
          <w:p w14:paraId="46612B40">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0.97</w:t>
            </w:r>
          </w:p>
        </w:tc>
      </w:tr>
      <w:tr w14:paraId="63CB6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5CE71E6E">
            <w:pPr>
              <w:spacing w:after="0"/>
              <w:jc w:val="center"/>
              <w:rPr>
                <w:rFonts w:ascii="Calibri" w:hAnsi="Calibri" w:cs="Calibri"/>
                <w:b/>
                <w:bCs/>
                <w:szCs w:val="21"/>
                <w:lang w:eastAsia="zh"/>
              </w:rPr>
            </w:pPr>
          </w:p>
        </w:tc>
        <w:tc>
          <w:tcPr>
            <w:tcW w:w="1440" w:type="dxa"/>
            <w:vAlign w:val="center"/>
          </w:tcPr>
          <w:p w14:paraId="29873DAD">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（10轮）</w:t>
            </w:r>
          </w:p>
        </w:tc>
        <w:tc>
          <w:tcPr>
            <w:tcW w:w="1440" w:type="dxa"/>
            <w:vAlign w:val="center"/>
          </w:tcPr>
          <w:p w14:paraId="4455D5E9">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0.9836</w:t>
            </w:r>
          </w:p>
        </w:tc>
        <w:tc>
          <w:tcPr>
            <w:tcW w:w="1440" w:type="dxa"/>
            <w:vAlign w:val="center"/>
          </w:tcPr>
          <w:p w14:paraId="2BFC3119">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0.9621</w:t>
            </w:r>
          </w:p>
        </w:tc>
        <w:tc>
          <w:tcPr>
            <w:tcW w:w="1440" w:type="dxa"/>
            <w:vAlign w:val="center"/>
          </w:tcPr>
          <w:p w14:paraId="04F463AD">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0.95</w:t>
            </w:r>
          </w:p>
        </w:tc>
        <w:tc>
          <w:tcPr>
            <w:tcW w:w="1440" w:type="dxa"/>
            <w:vAlign w:val="center"/>
          </w:tcPr>
          <w:p w14:paraId="2EA0A44A">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0.95</w:t>
            </w:r>
          </w:p>
        </w:tc>
      </w:tr>
      <w:tr w14:paraId="605A4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0D263321">
            <w:pPr>
              <w:spacing w:after="0"/>
              <w:jc w:val="center"/>
              <w:rPr>
                <w:rFonts w:ascii="Calibri" w:hAnsi="Calibri" w:cs="Calibri"/>
                <w:szCs w:val="21"/>
                <w:lang w:eastAsia="zh"/>
              </w:rPr>
            </w:pPr>
          </w:p>
        </w:tc>
        <w:tc>
          <w:tcPr>
            <w:tcW w:w="1440" w:type="dxa"/>
            <w:vAlign w:val="center"/>
          </w:tcPr>
          <w:p w14:paraId="0D843B4E">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（20轮）</w:t>
            </w:r>
          </w:p>
        </w:tc>
        <w:tc>
          <w:tcPr>
            <w:tcW w:w="1440" w:type="dxa"/>
            <w:vAlign w:val="center"/>
          </w:tcPr>
          <w:p w14:paraId="24E3C94C">
            <w:pPr>
              <w:spacing w:after="0"/>
              <w:jc w:val="center"/>
              <w:rPr>
                <w:rFonts w:ascii="Calibri" w:hAnsi="Calibri" w:cs="Calibri"/>
                <w:szCs w:val="21"/>
                <w:lang w:eastAsia="zh"/>
              </w:rPr>
            </w:pPr>
            <w:r>
              <w:rPr>
                <w:rFonts w:ascii="Calibri" w:hAnsi="Calibri" w:cs="Calibri"/>
                <w:szCs w:val="21"/>
                <w:lang w:eastAsia="zh"/>
              </w:rPr>
              <w:t>0.9</w:t>
            </w:r>
          </w:p>
        </w:tc>
        <w:tc>
          <w:tcPr>
            <w:tcW w:w="1440" w:type="dxa"/>
            <w:vAlign w:val="center"/>
          </w:tcPr>
          <w:p w14:paraId="51AE37A8">
            <w:pPr>
              <w:spacing w:after="0"/>
              <w:jc w:val="center"/>
              <w:rPr>
                <w:rFonts w:ascii="Calibri" w:hAnsi="Calibri" w:cs="Calibri"/>
                <w:szCs w:val="21"/>
                <w:lang w:eastAsia="zh"/>
              </w:rPr>
            </w:pPr>
            <w:r>
              <w:rPr>
                <w:rFonts w:ascii="Calibri" w:hAnsi="Calibri" w:cs="Calibri"/>
                <w:szCs w:val="21"/>
                <w:lang w:eastAsia="zh"/>
              </w:rPr>
              <w:t>0.99</w:t>
            </w:r>
          </w:p>
        </w:tc>
        <w:tc>
          <w:tcPr>
            <w:tcW w:w="1440" w:type="dxa"/>
            <w:vAlign w:val="center"/>
          </w:tcPr>
          <w:p w14:paraId="239A1A13">
            <w:pPr>
              <w:spacing w:after="0"/>
              <w:jc w:val="center"/>
              <w:rPr>
                <w:rFonts w:ascii="Calibri" w:hAnsi="Calibri" w:cs="Calibri"/>
                <w:szCs w:val="21"/>
                <w:lang w:eastAsia="zh"/>
              </w:rPr>
            </w:pPr>
            <w:r>
              <w:rPr>
                <w:rFonts w:ascii="Calibri" w:hAnsi="Calibri" w:cs="Calibri"/>
                <w:szCs w:val="21"/>
                <w:lang w:eastAsia="zh"/>
              </w:rPr>
              <w:t>0.98</w:t>
            </w:r>
          </w:p>
        </w:tc>
        <w:tc>
          <w:tcPr>
            <w:tcW w:w="1440" w:type="dxa"/>
            <w:vAlign w:val="center"/>
          </w:tcPr>
          <w:p w14:paraId="69E70FE9">
            <w:pPr>
              <w:spacing w:after="0"/>
              <w:jc w:val="center"/>
              <w:rPr>
                <w:rFonts w:ascii="Calibri" w:hAnsi="Calibri" w:cs="Calibri"/>
                <w:szCs w:val="21"/>
                <w:lang w:eastAsia="zh"/>
              </w:rPr>
            </w:pPr>
            <w:r>
              <w:rPr>
                <w:rFonts w:ascii="Calibri" w:hAnsi="Calibri" w:cs="Calibri"/>
                <w:szCs w:val="21"/>
                <w:lang w:eastAsia="zh"/>
              </w:rPr>
              <w:t>0.97</w:t>
            </w:r>
          </w:p>
        </w:tc>
      </w:tr>
      <w:tr w14:paraId="5719D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01BBAE74">
            <w:pPr>
              <w:spacing w:after="0"/>
              <w:jc w:val="center"/>
              <w:rPr>
                <w:rFonts w:ascii="Calibri" w:hAnsi="Calibri" w:cs="Calibri"/>
                <w:b/>
                <w:bCs/>
                <w:szCs w:val="21"/>
                <w:lang w:eastAsia="zh"/>
              </w:rPr>
            </w:pPr>
          </w:p>
        </w:tc>
        <w:tc>
          <w:tcPr>
            <w:tcW w:w="1440" w:type="dxa"/>
            <w:vAlign w:val="center"/>
          </w:tcPr>
          <w:p w14:paraId="18204AF2">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（20轮）</w:t>
            </w:r>
          </w:p>
        </w:tc>
        <w:tc>
          <w:tcPr>
            <w:tcW w:w="1440" w:type="dxa"/>
            <w:vAlign w:val="center"/>
          </w:tcPr>
          <w:p w14:paraId="29E7DF3D">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0.99</w:t>
            </w:r>
          </w:p>
        </w:tc>
        <w:tc>
          <w:tcPr>
            <w:tcW w:w="1440" w:type="dxa"/>
            <w:vAlign w:val="center"/>
          </w:tcPr>
          <w:p w14:paraId="3F6BEFEA">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0.97</w:t>
            </w:r>
          </w:p>
        </w:tc>
        <w:tc>
          <w:tcPr>
            <w:tcW w:w="1440" w:type="dxa"/>
            <w:vAlign w:val="center"/>
          </w:tcPr>
          <w:p w14:paraId="2ADFCC29">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0.97</w:t>
            </w:r>
          </w:p>
        </w:tc>
        <w:tc>
          <w:tcPr>
            <w:tcW w:w="1440" w:type="dxa"/>
            <w:vAlign w:val="center"/>
          </w:tcPr>
          <w:p w14:paraId="66A806CD">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0.97</w:t>
            </w:r>
          </w:p>
        </w:tc>
      </w:tr>
      <w:tr w14:paraId="13276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14A84F92">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脑肿瘤</w:t>
            </w:r>
          </w:p>
        </w:tc>
        <w:tc>
          <w:tcPr>
            <w:tcW w:w="1440" w:type="dxa"/>
            <w:vAlign w:val="center"/>
          </w:tcPr>
          <w:p w14:paraId="18014B57">
            <w:pPr>
              <w:spacing w:after="0"/>
              <w:jc w:val="center"/>
              <w:rPr>
                <w:rFonts w:ascii="Calibri" w:hAnsi="Calibri" w:cs="Calibri"/>
                <w:szCs w:val="21"/>
                <w:lang w:eastAsia="zh"/>
              </w:rPr>
            </w:pPr>
            <w:r>
              <w:rPr>
                <w:rFonts w:ascii="Calibri" w:hAnsi="Calibri" w:cs="Calibri"/>
                <w:szCs w:val="21"/>
                <w:lang w:eastAsia="zh"/>
              </w:rPr>
              <w:t>VGG19</w:t>
            </w:r>
          </w:p>
        </w:tc>
        <w:tc>
          <w:tcPr>
            <w:tcW w:w="1440" w:type="dxa"/>
            <w:vAlign w:val="center"/>
          </w:tcPr>
          <w:p w14:paraId="04B3FE09">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0.7531</w:t>
            </w:r>
          </w:p>
        </w:tc>
        <w:tc>
          <w:tcPr>
            <w:tcW w:w="1440" w:type="dxa"/>
            <w:vAlign w:val="center"/>
          </w:tcPr>
          <w:p w14:paraId="08253FF1">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0.7388</w:t>
            </w:r>
          </w:p>
        </w:tc>
        <w:tc>
          <w:tcPr>
            <w:tcW w:w="1440" w:type="dxa"/>
            <w:vAlign w:val="center"/>
          </w:tcPr>
          <w:p w14:paraId="1812BB86">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0.6723</w:t>
            </w:r>
          </w:p>
        </w:tc>
        <w:tc>
          <w:tcPr>
            <w:tcW w:w="1440" w:type="dxa"/>
            <w:vAlign w:val="center"/>
          </w:tcPr>
          <w:p w14:paraId="21B0B549">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0.8199</w:t>
            </w:r>
          </w:p>
        </w:tc>
      </w:tr>
      <w:tr w14:paraId="632E1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6AC48C03">
            <w:pPr>
              <w:spacing w:after="0"/>
              <w:jc w:val="center"/>
              <w:rPr>
                <w:rFonts w:ascii="Calibri" w:hAnsi="Calibri" w:cs="Calibri"/>
                <w:szCs w:val="21"/>
                <w:lang w:eastAsia="zh"/>
              </w:rPr>
            </w:pPr>
          </w:p>
        </w:tc>
        <w:tc>
          <w:tcPr>
            <w:tcW w:w="1440" w:type="dxa"/>
            <w:vAlign w:val="center"/>
          </w:tcPr>
          <w:p w14:paraId="113C3A51">
            <w:pPr>
              <w:spacing w:after="0"/>
              <w:jc w:val="center"/>
              <w:rPr>
                <w:rFonts w:ascii="Calibri" w:hAnsi="Calibri" w:cs="Calibri"/>
                <w:szCs w:val="21"/>
                <w:lang w:eastAsia="zh"/>
              </w:rPr>
            </w:pPr>
            <w:r>
              <w:rPr>
                <w:rFonts w:ascii="Calibri" w:hAnsi="Calibri" w:cs="Calibri"/>
                <w:szCs w:val="21"/>
                <w:lang w:eastAsia="zh"/>
              </w:rPr>
              <w:t>ResNet152</w:t>
            </w:r>
          </w:p>
        </w:tc>
        <w:tc>
          <w:tcPr>
            <w:tcW w:w="1440" w:type="dxa"/>
            <w:vAlign w:val="center"/>
          </w:tcPr>
          <w:p w14:paraId="4E95E634">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0.8119</w:t>
            </w:r>
          </w:p>
        </w:tc>
        <w:tc>
          <w:tcPr>
            <w:tcW w:w="1440" w:type="dxa"/>
            <w:vAlign w:val="center"/>
          </w:tcPr>
          <w:p w14:paraId="67AD3C3E">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0.7388</w:t>
            </w:r>
          </w:p>
        </w:tc>
        <w:tc>
          <w:tcPr>
            <w:tcW w:w="1440" w:type="dxa"/>
            <w:vAlign w:val="center"/>
          </w:tcPr>
          <w:p w14:paraId="7BED112D">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0.6723</w:t>
            </w:r>
          </w:p>
        </w:tc>
        <w:tc>
          <w:tcPr>
            <w:tcW w:w="1440" w:type="dxa"/>
            <w:vAlign w:val="center"/>
          </w:tcPr>
          <w:p w14:paraId="50B8F8D0">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0.8199</w:t>
            </w:r>
          </w:p>
        </w:tc>
      </w:tr>
      <w:tr w14:paraId="0089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7ACECE3A">
            <w:pPr>
              <w:spacing w:after="0"/>
              <w:jc w:val="center"/>
              <w:rPr>
                <w:rFonts w:ascii="Calibri" w:hAnsi="Calibri" w:cs="Calibri"/>
                <w:szCs w:val="21"/>
                <w:lang w:eastAsia="zh"/>
              </w:rPr>
            </w:pPr>
          </w:p>
        </w:tc>
        <w:tc>
          <w:tcPr>
            <w:tcW w:w="1440" w:type="dxa"/>
            <w:vAlign w:val="center"/>
          </w:tcPr>
          <w:p w14:paraId="6ACA713E">
            <w:pPr>
              <w:spacing w:after="0"/>
              <w:jc w:val="center"/>
              <w:rPr>
                <w:rFonts w:ascii="Calibri" w:hAnsi="Calibri" w:cs="Calibri"/>
                <w:szCs w:val="21"/>
                <w:lang w:eastAsia="zh"/>
              </w:rPr>
            </w:pPr>
            <w:r>
              <w:rPr>
                <w:rFonts w:ascii="Calibri" w:hAnsi="Calibri" w:cs="Calibri"/>
                <w:szCs w:val="21"/>
                <w:lang w:eastAsia="zh"/>
              </w:rPr>
              <w:t>EfficientNet-B7</w:t>
            </w:r>
          </w:p>
        </w:tc>
        <w:tc>
          <w:tcPr>
            <w:tcW w:w="1440" w:type="dxa"/>
            <w:vAlign w:val="center"/>
          </w:tcPr>
          <w:p w14:paraId="73674032">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0.8099</w:t>
            </w:r>
          </w:p>
        </w:tc>
        <w:tc>
          <w:tcPr>
            <w:tcW w:w="1440" w:type="dxa"/>
            <w:vAlign w:val="center"/>
          </w:tcPr>
          <w:p w14:paraId="5B16B4ED">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0.7383</w:t>
            </w:r>
          </w:p>
        </w:tc>
        <w:tc>
          <w:tcPr>
            <w:tcW w:w="1440" w:type="dxa"/>
            <w:vAlign w:val="center"/>
          </w:tcPr>
          <w:p w14:paraId="1127BE32">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0.6721</w:t>
            </w:r>
          </w:p>
        </w:tc>
        <w:tc>
          <w:tcPr>
            <w:tcW w:w="1440" w:type="dxa"/>
            <w:vAlign w:val="center"/>
          </w:tcPr>
          <w:p w14:paraId="3CB82C53">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0.8189</w:t>
            </w:r>
          </w:p>
        </w:tc>
      </w:tr>
      <w:tr w14:paraId="5B81B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2F5FDB27">
            <w:pPr>
              <w:spacing w:after="0"/>
              <w:jc w:val="center"/>
              <w:rPr>
                <w:rFonts w:ascii="Calibri" w:hAnsi="Calibri" w:cs="Calibri"/>
                <w:szCs w:val="21"/>
                <w:lang w:eastAsia="zh"/>
              </w:rPr>
            </w:pPr>
          </w:p>
        </w:tc>
        <w:tc>
          <w:tcPr>
            <w:tcW w:w="1440" w:type="dxa"/>
            <w:vAlign w:val="center"/>
          </w:tcPr>
          <w:p w14:paraId="0B672331">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（10轮）</w:t>
            </w:r>
          </w:p>
        </w:tc>
        <w:tc>
          <w:tcPr>
            <w:tcW w:w="1440" w:type="dxa"/>
            <w:vAlign w:val="center"/>
          </w:tcPr>
          <w:p w14:paraId="0EBDBA60">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0.978</w:t>
            </w:r>
          </w:p>
        </w:tc>
        <w:tc>
          <w:tcPr>
            <w:tcW w:w="1440" w:type="dxa"/>
            <w:vAlign w:val="center"/>
          </w:tcPr>
          <w:p w14:paraId="1FA3AD1C">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0.98</w:t>
            </w:r>
          </w:p>
        </w:tc>
        <w:tc>
          <w:tcPr>
            <w:tcW w:w="1440" w:type="dxa"/>
            <w:vAlign w:val="center"/>
          </w:tcPr>
          <w:p w14:paraId="6534DE27">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0.982</w:t>
            </w:r>
          </w:p>
        </w:tc>
        <w:tc>
          <w:tcPr>
            <w:tcW w:w="1440" w:type="dxa"/>
            <w:vAlign w:val="center"/>
          </w:tcPr>
          <w:p w14:paraId="383B7199">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0.981</w:t>
            </w:r>
          </w:p>
        </w:tc>
      </w:tr>
      <w:tr w14:paraId="19C80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1AD3D20B">
            <w:pPr>
              <w:spacing w:after="0"/>
              <w:jc w:val="center"/>
              <w:rPr>
                <w:rFonts w:ascii="Calibri" w:hAnsi="Calibri" w:cs="Calibri"/>
                <w:b/>
                <w:bCs/>
                <w:szCs w:val="21"/>
                <w:lang w:eastAsia="zh"/>
              </w:rPr>
            </w:pPr>
          </w:p>
        </w:tc>
        <w:tc>
          <w:tcPr>
            <w:tcW w:w="1440" w:type="dxa"/>
            <w:vAlign w:val="center"/>
          </w:tcPr>
          <w:p w14:paraId="4B2DB5D4">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（10轮）</w:t>
            </w:r>
          </w:p>
        </w:tc>
        <w:tc>
          <w:tcPr>
            <w:tcW w:w="1440" w:type="dxa"/>
            <w:vAlign w:val="center"/>
          </w:tcPr>
          <w:p w14:paraId="33A56AF2">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0.9986</w:t>
            </w:r>
          </w:p>
        </w:tc>
        <w:tc>
          <w:tcPr>
            <w:tcW w:w="1440" w:type="dxa"/>
            <w:vAlign w:val="center"/>
          </w:tcPr>
          <w:p w14:paraId="6C049316">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0.9986</w:t>
            </w:r>
          </w:p>
        </w:tc>
        <w:tc>
          <w:tcPr>
            <w:tcW w:w="1440" w:type="dxa"/>
            <w:vAlign w:val="center"/>
          </w:tcPr>
          <w:p w14:paraId="068BB6A5">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c>
          <w:tcPr>
            <w:tcW w:w="1440" w:type="dxa"/>
            <w:vAlign w:val="center"/>
          </w:tcPr>
          <w:p w14:paraId="38EA90F6">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r>
      <w:tr w14:paraId="173C2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vAlign w:val="center"/>
          </w:tcPr>
          <w:p w14:paraId="2B199ECC">
            <w:pPr>
              <w:spacing w:after="0"/>
              <w:jc w:val="center"/>
              <w:rPr>
                <w:rFonts w:ascii="Calibri" w:hAnsi="Calibri" w:cs="Calibri"/>
                <w:szCs w:val="21"/>
                <w:lang w:eastAsia="zh"/>
              </w:rPr>
            </w:pPr>
          </w:p>
        </w:tc>
        <w:tc>
          <w:tcPr>
            <w:tcW w:w="1440" w:type="dxa"/>
            <w:vAlign w:val="center"/>
          </w:tcPr>
          <w:p w14:paraId="10EDBBB3">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（20轮）</w:t>
            </w:r>
          </w:p>
        </w:tc>
        <w:tc>
          <w:tcPr>
            <w:tcW w:w="1440" w:type="dxa"/>
            <w:vAlign w:val="center"/>
          </w:tcPr>
          <w:p w14:paraId="0B466F5D">
            <w:pPr>
              <w:spacing w:after="0"/>
              <w:jc w:val="center"/>
              <w:rPr>
                <w:rFonts w:ascii="Calibri" w:hAnsi="Calibri" w:cs="Calibri"/>
                <w:szCs w:val="21"/>
                <w:lang w:eastAsia="zh"/>
              </w:rPr>
            </w:pPr>
            <w:r>
              <w:rPr>
                <w:rFonts w:ascii="Calibri" w:hAnsi="Calibri" w:cs="Calibri"/>
                <w:szCs w:val="21"/>
                <w:lang w:eastAsia="zh"/>
              </w:rPr>
              <w:t>0.99</w:t>
            </w:r>
          </w:p>
        </w:tc>
        <w:tc>
          <w:tcPr>
            <w:tcW w:w="1440" w:type="dxa"/>
            <w:vAlign w:val="center"/>
          </w:tcPr>
          <w:p w14:paraId="282AF224">
            <w:pPr>
              <w:spacing w:after="0"/>
              <w:jc w:val="center"/>
              <w:rPr>
                <w:rFonts w:ascii="Calibri" w:hAnsi="Calibri" w:cs="Calibri"/>
                <w:szCs w:val="21"/>
                <w:lang w:eastAsia="zh"/>
              </w:rPr>
            </w:pPr>
            <w:r>
              <w:rPr>
                <w:rFonts w:ascii="Calibri" w:hAnsi="Calibri" w:cs="Calibri"/>
                <w:szCs w:val="21"/>
                <w:lang w:eastAsia="zh"/>
              </w:rPr>
              <w:t>0.99</w:t>
            </w:r>
          </w:p>
        </w:tc>
        <w:tc>
          <w:tcPr>
            <w:tcW w:w="1440" w:type="dxa"/>
            <w:vAlign w:val="center"/>
          </w:tcPr>
          <w:p w14:paraId="12982121">
            <w:pPr>
              <w:spacing w:after="0"/>
              <w:jc w:val="center"/>
              <w:rPr>
                <w:rFonts w:ascii="Calibri" w:hAnsi="Calibri" w:cs="Calibri"/>
                <w:szCs w:val="21"/>
                <w:lang w:eastAsia="zh"/>
              </w:rPr>
            </w:pPr>
            <w:r>
              <w:rPr>
                <w:rFonts w:ascii="Calibri" w:hAnsi="Calibri" w:cs="Calibri"/>
                <w:szCs w:val="21"/>
                <w:lang w:eastAsia="zh"/>
              </w:rPr>
              <w:t>1.00</w:t>
            </w:r>
          </w:p>
        </w:tc>
        <w:tc>
          <w:tcPr>
            <w:tcW w:w="1440" w:type="dxa"/>
            <w:vAlign w:val="center"/>
          </w:tcPr>
          <w:p w14:paraId="713B9E7D">
            <w:pPr>
              <w:spacing w:after="0"/>
              <w:jc w:val="center"/>
              <w:rPr>
                <w:rFonts w:ascii="Calibri" w:hAnsi="Calibri" w:cs="Calibri"/>
                <w:szCs w:val="21"/>
                <w:lang w:eastAsia="zh"/>
              </w:rPr>
            </w:pPr>
            <w:r>
              <w:rPr>
                <w:rFonts w:ascii="Calibri" w:hAnsi="Calibri" w:cs="Calibri"/>
                <w:szCs w:val="21"/>
                <w:lang w:eastAsia="zh"/>
              </w:rPr>
              <w:t>1.00</w:t>
            </w:r>
          </w:p>
        </w:tc>
      </w:tr>
      <w:tr w14:paraId="4D24D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79CE0B2D">
            <w:pPr>
              <w:spacing w:after="0"/>
              <w:jc w:val="center"/>
              <w:rPr>
                <w:rFonts w:ascii="Calibri" w:hAnsi="Calibri" w:cs="Calibri"/>
                <w:b/>
                <w:bCs/>
                <w:szCs w:val="21"/>
                <w:lang w:eastAsia="zh"/>
              </w:rPr>
            </w:pPr>
          </w:p>
        </w:tc>
        <w:tc>
          <w:tcPr>
            <w:tcW w:w="1440" w:type="dxa"/>
            <w:vAlign w:val="center"/>
          </w:tcPr>
          <w:p w14:paraId="708FA50C">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（20轮）</w:t>
            </w:r>
          </w:p>
        </w:tc>
        <w:tc>
          <w:tcPr>
            <w:tcW w:w="1440" w:type="dxa"/>
            <w:vAlign w:val="center"/>
          </w:tcPr>
          <w:p w14:paraId="51BBA62F">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0.994</w:t>
            </w:r>
          </w:p>
        </w:tc>
        <w:tc>
          <w:tcPr>
            <w:tcW w:w="1440" w:type="dxa"/>
            <w:vAlign w:val="center"/>
          </w:tcPr>
          <w:p w14:paraId="26E33769">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0.994</w:t>
            </w:r>
          </w:p>
        </w:tc>
        <w:tc>
          <w:tcPr>
            <w:tcW w:w="1440" w:type="dxa"/>
            <w:vAlign w:val="center"/>
          </w:tcPr>
          <w:p w14:paraId="75D184EB">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0.99</w:t>
            </w:r>
          </w:p>
        </w:tc>
        <w:tc>
          <w:tcPr>
            <w:tcW w:w="1440" w:type="dxa"/>
            <w:vAlign w:val="center"/>
          </w:tcPr>
          <w:p w14:paraId="01E51A0B">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0.99</w:t>
            </w:r>
          </w:p>
        </w:tc>
      </w:tr>
      <w:tr w14:paraId="47D4F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19425FC1">
            <w:pPr>
              <w:spacing w:after="0"/>
              <w:jc w:val="center"/>
              <w:rPr>
                <w:rFonts w:ascii="Calibri" w:hAnsi="Calibri" w:cs="Calibri"/>
                <w:szCs w:val="21"/>
                <w:lang w:eastAsia="zh"/>
              </w:rPr>
            </w:pPr>
            <w:r>
              <w:rPr>
                <w:rFonts w:ascii="Calibri" w:hAnsi="Calibri" w:cs="Calibri"/>
                <w:szCs w:val="21"/>
                <w:lang w:eastAsia="zh"/>
              </w:rPr>
              <w:t>白血病</w:t>
            </w:r>
          </w:p>
        </w:tc>
        <w:tc>
          <w:tcPr>
            <w:tcW w:w="1440" w:type="dxa"/>
            <w:vAlign w:val="center"/>
          </w:tcPr>
          <w:p w14:paraId="22601EEB">
            <w:pPr>
              <w:spacing w:after="0"/>
              <w:jc w:val="center"/>
              <w:rPr>
                <w:rFonts w:ascii="Calibri" w:hAnsi="Calibri" w:cs="Calibri"/>
                <w:szCs w:val="21"/>
                <w:lang w:eastAsia="zh"/>
              </w:rPr>
            </w:pPr>
            <w:r>
              <w:rPr>
                <w:rFonts w:ascii="Calibri" w:hAnsi="Calibri" w:cs="Calibri"/>
                <w:szCs w:val="21"/>
                <w:lang w:eastAsia="zh"/>
              </w:rPr>
              <w:t>VGG19</w:t>
            </w:r>
          </w:p>
        </w:tc>
        <w:tc>
          <w:tcPr>
            <w:tcW w:w="1440" w:type="dxa"/>
            <w:vAlign w:val="center"/>
          </w:tcPr>
          <w:p w14:paraId="5C8EF2DD">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0.8671</w:t>
            </w:r>
          </w:p>
        </w:tc>
        <w:tc>
          <w:tcPr>
            <w:tcW w:w="1440" w:type="dxa"/>
            <w:vAlign w:val="center"/>
          </w:tcPr>
          <w:p w14:paraId="7307EBCA">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0.8913</w:t>
            </w:r>
          </w:p>
        </w:tc>
        <w:tc>
          <w:tcPr>
            <w:tcW w:w="1440" w:type="dxa"/>
            <w:vAlign w:val="center"/>
          </w:tcPr>
          <w:p w14:paraId="11ED869E">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0.8984</w:t>
            </w:r>
          </w:p>
        </w:tc>
        <w:tc>
          <w:tcPr>
            <w:tcW w:w="1440" w:type="dxa"/>
            <w:vAlign w:val="center"/>
          </w:tcPr>
          <w:p w14:paraId="605213F8">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0.8982</w:t>
            </w:r>
          </w:p>
        </w:tc>
      </w:tr>
      <w:tr w14:paraId="060C7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4F11BB50">
            <w:pPr>
              <w:spacing w:after="0"/>
              <w:jc w:val="center"/>
              <w:rPr>
                <w:rFonts w:ascii="Calibri" w:hAnsi="Calibri" w:cs="Calibri"/>
                <w:szCs w:val="21"/>
                <w:lang w:eastAsia="zh"/>
              </w:rPr>
            </w:pPr>
          </w:p>
        </w:tc>
        <w:tc>
          <w:tcPr>
            <w:tcW w:w="1440" w:type="dxa"/>
            <w:vAlign w:val="center"/>
          </w:tcPr>
          <w:p w14:paraId="764BD3C3">
            <w:pPr>
              <w:spacing w:after="0"/>
              <w:jc w:val="center"/>
              <w:rPr>
                <w:rFonts w:ascii="Calibri" w:hAnsi="Calibri" w:cs="Calibri"/>
                <w:szCs w:val="21"/>
                <w:lang w:eastAsia="zh"/>
              </w:rPr>
            </w:pPr>
            <w:r>
              <w:rPr>
                <w:rFonts w:ascii="Calibri" w:hAnsi="Calibri" w:cs="Calibri"/>
                <w:szCs w:val="21"/>
                <w:lang w:eastAsia="zh"/>
              </w:rPr>
              <w:t>ResNet152</w:t>
            </w:r>
          </w:p>
        </w:tc>
        <w:tc>
          <w:tcPr>
            <w:tcW w:w="1440" w:type="dxa"/>
            <w:vAlign w:val="center"/>
          </w:tcPr>
          <w:p w14:paraId="5607C8AA">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0.9570</w:t>
            </w:r>
          </w:p>
        </w:tc>
        <w:tc>
          <w:tcPr>
            <w:tcW w:w="1440" w:type="dxa"/>
            <w:vAlign w:val="center"/>
          </w:tcPr>
          <w:p w14:paraId="03AA0019">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0.9760</w:t>
            </w:r>
          </w:p>
        </w:tc>
        <w:tc>
          <w:tcPr>
            <w:tcW w:w="1440" w:type="dxa"/>
            <w:vAlign w:val="center"/>
          </w:tcPr>
          <w:p w14:paraId="2BD2667F">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0.9760</w:t>
            </w:r>
          </w:p>
        </w:tc>
        <w:tc>
          <w:tcPr>
            <w:tcW w:w="1440" w:type="dxa"/>
            <w:vAlign w:val="center"/>
          </w:tcPr>
          <w:p w14:paraId="41B2DE71">
            <w:pPr>
              <w:spacing w:after="0"/>
              <w:jc w:val="center"/>
              <w:rPr>
                <w:rFonts w:ascii="Calibri" w:hAnsi="Calibri" w:cs="Calibri"/>
                <w:szCs w:val="21"/>
                <w:lang w:eastAsia="zh"/>
              </w:rPr>
            </w:pPr>
            <w:r>
              <w:rPr>
                <w:rStyle w:val="138"/>
                <w:rFonts w:ascii="Calibri" w:hAnsi="Calibri" w:eastAsia="sans-serif" w:cs="Calibri"/>
                <w:b w:val="0"/>
                <w:bCs w:val="0"/>
                <w:color w:val="0F1115"/>
                <w:szCs w:val="21"/>
                <w:shd w:val="clear" w:color="auto" w:fill="FFFFFF"/>
              </w:rPr>
              <w:t>0.9760</w:t>
            </w:r>
          </w:p>
        </w:tc>
      </w:tr>
      <w:tr w14:paraId="290E9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27A7BFC0">
            <w:pPr>
              <w:spacing w:after="0"/>
              <w:jc w:val="center"/>
              <w:rPr>
                <w:rFonts w:ascii="Calibri" w:hAnsi="Calibri" w:cs="Calibri"/>
                <w:szCs w:val="21"/>
                <w:lang w:eastAsia="zh"/>
              </w:rPr>
            </w:pPr>
          </w:p>
        </w:tc>
        <w:tc>
          <w:tcPr>
            <w:tcW w:w="1440" w:type="dxa"/>
            <w:vAlign w:val="center"/>
          </w:tcPr>
          <w:p w14:paraId="6973EC09">
            <w:pPr>
              <w:spacing w:after="0"/>
              <w:jc w:val="center"/>
              <w:rPr>
                <w:rFonts w:ascii="Calibri" w:hAnsi="Calibri" w:cs="Calibri"/>
                <w:szCs w:val="21"/>
                <w:lang w:eastAsia="zh"/>
              </w:rPr>
            </w:pPr>
            <w:r>
              <w:rPr>
                <w:rFonts w:ascii="Calibri" w:hAnsi="Calibri" w:cs="Calibri"/>
                <w:szCs w:val="21"/>
                <w:lang w:eastAsia="zh"/>
              </w:rPr>
              <w:t>EfficientNet-B7</w:t>
            </w:r>
          </w:p>
        </w:tc>
        <w:tc>
          <w:tcPr>
            <w:tcW w:w="1440" w:type="dxa"/>
            <w:vAlign w:val="center"/>
          </w:tcPr>
          <w:p w14:paraId="1F32F375">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0.8806</w:t>
            </w:r>
          </w:p>
        </w:tc>
        <w:tc>
          <w:tcPr>
            <w:tcW w:w="1440" w:type="dxa"/>
            <w:vAlign w:val="center"/>
          </w:tcPr>
          <w:p w14:paraId="00B28F59">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0.9195</w:t>
            </w:r>
          </w:p>
        </w:tc>
        <w:tc>
          <w:tcPr>
            <w:tcW w:w="1440" w:type="dxa"/>
            <w:vAlign w:val="center"/>
          </w:tcPr>
          <w:p w14:paraId="5D31F384">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0.9220</w:t>
            </w:r>
          </w:p>
        </w:tc>
        <w:tc>
          <w:tcPr>
            <w:tcW w:w="1440" w:type="dxa"/>
            <w:vAlign w:val="center"/>
          </w:tcPr>
          <w:p w14:paraId="6057F2E8">
            <w:pPr>
              <w:spacing w:after="0"/>
              <w:jc w:val="center"/>
              <w:rPr>
                <w:rFonts w:ascii="Calibri" w:hAnsi="Calibri" w:cs="Calibri"/>
                <w:szCs w:val="21"/>
                <w:lang w:eastAsia="zh"/>
              </w:rPr>
            </w:pPr>
            <w:r>
              <w:rPr>
                <w:rFonts w:ascii="Calibri" w:hAnsi="Calibri" w:eastAsia="sans-serif" w:cs="Calibri"/>
                <w:color w:val="0F1115"/>
                <w:szCs w:val="21"/>
                <w:shd w:val="clear" w:color="auto" w:fill="FFFFFF"/>
              </w:rPr>
              <w:t>0.9213</w:t>
            </w:r>
          </w:p>
        </w:tc>
      </w:tr>
      <w:tr w14:paraId="6DFA4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3106D6B7">
            <w:pPr>
              <w:spacing w:after="0"/>
              <w:jc w:val="center"/>
              <w:rPr>
                <w:rFonts w:ascii="Calibri" w:hAnsi="Calibri" w:cs="Calibri"/>
                <w:szCs w:val="21"/>
                <w:lang w:eastAsia="zh"/>
              </w:rPr>
            </w:pPr>
          </w:p>
        </w:tc>
        <w:tc>
          <w:tcPr>
            <w:tcW w:w="1440" w:type="dxa"/>
            <w:vAlign w:val="center"/>
          </w:tcPr>
          <w:p w14:paraId="6E67F435">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（10轮）</w:t>
            </w:r>
          </w:p>
        </w:tc>
        <w:tc>
          <w:tcPr>
            <w:tcW w:w="1440" w:type="dxa"/>
            <w:vAlign w:val="center"/>
          </w:tcPr>
          <w:p w14:paraId="25108B45">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0.982</w:t>
            </w:r>
          </w:p>
        </w:tc>
        <w:tc>
          <w:tcPr>
            <w:tcW w:w="1440" w:type="dxa"/>
            <w:vAlign w:val="center"/>
          </w:tcPr>
          <w:p w14:paraId="06BB8CD8">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0.976</w:t>
            </w:r>
          </w:p>
        </w:tc>
        <w:tc>
          <w:tcPr>
            <w:tcW w:w="1440" w:type="dxa"/>
            <w:vAlign w:val="center"/>
          </w:tcPr>
          <w:p w14:paraId="6416E57A">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0.99</w:t>
            </w:r>
          </w:p>
        </w:tc>
        <w:tc>
          <w:tcPr>
            <w:tcW w:w="1440" w:type="dxa"/>
            <w:vAlign w:val="center"/>
          </w:tcPr>
          <w:p w14:paraId="5D6E5D33">
            <w:pPr>
              <w:spacing w:after="0"/>
              <w:jc w:val="center"/>
              <w:rPr>
                <w:rFonts w:ascii="Calibri" w:hAnsi="Calibri" w:eastAsia="sans-serif" w:cs="Calibri"/>
                <w:color w:val="0F1115"/>
                <w:szCs w:val="21"/>
                <w:shd w:val="clear" w:color="auto" w:fill="FFFFFF"/>
                <w:lang w:eastAsia="zh"/>
              </w:rPr>
            </w:pPr>
            <w:r>
              <w:rPr>
                <w:rFonts w:hint="eastAsia" w:ascii="Calibri" w:hAnsi="Calibri" w:eastAsia="sans-serif" w:cs="Calibri"/>
                <w:color w:val="0F1115"/>
                <w:szCs w:val="21"/>
                <w:shd w:val="clear" w:color="auto" w:fill="FFFFFF"/>
                <w:lang w:eastAsia="zh"/>
              </w:rPr>
              <w:t>0.973</w:t>
            </w:r>
          </w:p>
        </w:tc>
      </w:tr>
      <w:tr w14:paraId="2FDF3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364B8A6A">
            <w:pPr>
              <w:spacing w:after="0"/>
              <w:jc w:val="center"/>
              <w:rPr>
                <w:rFonts w:ascii="Calibri" w:hAnsi="Calibri" w:cs="Calibri"/>
                <w:b/>
                <w:bCs/>
                <w:szCs w:val="21"/>
                <w:lang w:eastAsia="zh"/>
              </w:rPr>
            </w:pPr>
          </w:p>
        </w:tc>
        <w:tc>
          <w:tcPr>
            <w:tcW w:w="1440" w:type="dxa"/>
            <w:vAlign w:val="center"/>
          </w:tcPr>
          <w:p w14:paraId="0B09DEA6">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（10轮）</w:t>
            </w:r>
          </w:p>
        </w:tc>
        <w:tc>
          <w:tcPr>
            <w:tcW w:w="1440" w:type="dxa"/>
            <w:vAlign w:val="center"/>
          </w:tcPr>
          <w:p w14:paraId="14AF4D7D">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c>
          <w:tcPr>
            <w:tcW w:w="1440" w:type="dxa"/>
            <w:vAlign w:val="center"/>
          </w:tcPr>
          <w:p w14:paraId="243C7D51">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c>
          <w:tcPr>
            <w:tcW w:w="1440" w:type="dxa"/>
            <w:vAlign w:val="center"/>
          </w:tcPr>
          <w:p w14:paraId="3FA05C26">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c>
          <w:tcPr>
            <w:tcW w:w="1440" w:type="dxa"/>
            <w:vAlign w:val="center"/>
          </w:tcPr>
          <w:p w14:paraId="05FC01D6">
            <w:pPr>
              <w:spacing w:after="0"/>
              <w:jc w:val="center"/>
              <w:rPr>
                <w:rFonts w:ascii="Calibri" w:hAnsi="Calibri" w:eastAsia="sans-serif" w:cs="Calibri"/>
                <w:b/>
                <w:bCs/>
                <w:color w:val="0F1115"/>
                <w:szCs w:val="21"/>
                <w:shd w:val="clear" w:color="auto" w:fill="FFFFFF"/>
                <w:lang w:eastAsia="zh"/>
              </w:rPr>
            </w:pPr>
            <w:r>
              <w:rPr>
                <w:rFonts w:hint="eastAsia" w:ascii="Calibri" w:hAnsi="Calibri" w:eastAsia="sans-serif" w:cs="Calibri"/>
                <w:b/>
                <w:bCs/>
                <w:color w:val="0F1115"/>
                <w:szCs w:val="21"/>
                <w:shd w:val="clear" w:color="auto" w:fill="FFFFFF"/>
                <w:lang w:eastAsia="zh"/>
              </w:rPr>
              <w:t>1.00</w:t>
            </w:r>
          </w:p>
        </w:tc>
      </w:tr>
      <w:tr w14:paraId="4F2BC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21020F8F">
            <w:pPr>
              <w:spacing w:after="0"/>
              <w:jc w:val="center"/>
              <w:rPr>
                <w:rFonts w:ascii="Calibri" w:hAnsi="Calibri" w:cs="Calibri"/>
                <w:szCs w:val="21"/>
                <w:lang w:eastAsia="zh"/>
              </w:rPr>
            </w:pPr>
          </w:p>
        </w:tc>
        <w:tc>
          <w:tcPr>
            <w:tcW w:w="1440" w:type="dxa"/>
            <w:vAlign w:val="center"/>
          </w:tcPr>
          <w:p w14:paraId="671B9566">
            <w:pPr>
              <w:spacing w:after="0"/>
              <w:jc w:val="center"/>
              <w:rPr>
                <w:rFonts w:ascii="Calibri" w:hAnsi="Calibri" w:cs="Calibri"/>
                <w:szCs w:val="21"/>
                <w:lang w:eastAsia="zh"/>
              </w:rPr>
            </w:pPr>
            <w:r>
              <w:rPr>
                <w:rFonts w:ascii="Calibri" w:hAnsi="Calibri" w:cs="Calibri"/>
                <w:szCs w:val="21"/>
                <w:lang w:eastAsia="zh"/>
              </w:rPr>
              <w:t>DINO V1</w:t>
            </w:r>
            <w:r>
              <w:rPr>
                <w:rFonts w:hint="eastAsia" w:ascii="Calibri" w:hAnsi="Calibri" w:cs="Calibri"/>
                <w:szCs w:val="21"/>
                <w:lang w:eastAsia="zh"/>
              </w:rPr>
              <w:t>（20轮）</w:t>
            </w:r>
          </w:p>
        </w:tc>
        <w:tc>
          <w:tcPr>
            <w:tcW w:w="1440" w:type="dxa"/>
            <w:vAlign w:val="center"/>
          </w:tcPr>
          <w:p w14:paraId="283F4997">
            <w:pPr>
              <w:spacing w:after="0"/>
              <w:jc w:val="center"/>
              <w:rPr>
                <w:rFonts w:ascii="Calibri" w:hAnsi="Calibri" w:cs="Calibri"/>
                <w:szCs w:val="21"/>
                <w:lang w:eastAsia="zh"/>
              </w:rPr>
            </w:pPr>
            <w:r>
              <w:rPr>
                <w:rFonts w:ascii="Calibri" w:hAnsi="Calibri" w:cs="Calibri"/>
                <w:szCs w:val="21"/>
                <w:lang w:eastAsia="zh"/>
              </w:rPr>
              <w:t>1.00</w:t>
            </w:r>
          </w:p>
        </w:tc>
        <w:tc>
          <w:tcPr>
            <w:tcW w:w="1440" w:type="dxa"/>
            <w:vAlign w:val="center"/>
          </w:tcPr>
          <w:p w14:paraId="1EF6F009">
            <w:pPr>
              <w:spacing w:after="0"/>
              <w:jc w:val="center"/>
              <w:rPr>
                <w:rFonts w:ascii="Calibri" w:hAnsi="Calibri" w:cs="Calibri"/>
                <w:szCs w:val="21"/>
                <w:lang w:eastAsia="zh"/>
              </w:rPr>
            </w:pPr>
            <w:r>
              <w:rPr>
                <w:rFonts w:ascii="Calibri" w:hAnsi="Calibri" w:cs="Calibri"/>
                <w:szCs w:val="21"/>
                <w:lang w:eastAsia="zh"/>
              </w:rPr>
              <w:t>1.00</w:t>
            </w:r>
          </w:p>
        </w:tc>
        <w:tc>
          <w:tcPr>
            <w:tcW w:w="1440" w:type="dxa"/>
            <w:vAlign w:val="center"/>
          </w:tcPr>
          <w:p w14:paraId="02635C5E">
            <w:pPr>
              <w:spacing w:after="0"/>
              <w:jc w:val="center"/>
              <w:rPr>
                <w:rFonts w:ascii="Calibri" w:hAnsi="Calibri" w:cs="Calibri"/>
                <w:szCs w:val="21"/>
                <w:lang w:eastAsia="zh"/>
              </w:rPr>
            </w:pPr>
            <w:r>
              <w:rPr>
                <w:rFonts w:ascii="Calibri" w:hAnsi="Calibri" w:cs="Calibri"/>
                <w:szCs w:val="21"/>
                <w:lang w:eastAsia="zh"/>
              </w:rPr>
              <w:t>1.00</w:t>
            </w:r>
          </w:p>
        </w:tc>
        <w:tc>
          <w:tcPr>
            <w:tcW w:w="1440" w:type="dxa"/>
            <w:vAlign w:val="center"/>
          </w:tcPr>
          <w:p w14:paraId="38DB467C">
            <w:pPr>
              <w:spacing w:after="0"/>
              <w:jc w:val="center"/>
              <w:rPr>
                <w:rFonts w:ascii="Calibri" w:hAnsi="Calibri" w:cs="Calibri"/>
                <w:szCs w:val="21"/>
                <w:lang w:eastAsia="zh"/>
              </w:rPr>
            </w:pPr>
            <w:r>
              <w:rPr>
                <w:rFonts w:ascii="Calibri" w:hAnsi="Calibri" w:cs="Calibri"/>
                <w:szCs w:val="21"/>
                <w:lang w:eastAsia="zh"/>
              </w:rPr>
              <w:t>0.99</w:t>
            </w:r>
          </w:p>
        </w:tc>
      </w:tr>
      <w:tr w14:paraId="2D4EE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Align w:val="center"/>
          </w:tcPr>
          <w:p w14:paraId="5ECBEFE6">
            <w:pPr>
              <w:spacing w:after="0"/>
              <w:jc w:val="center"/>
              <w:rPr>
                <w:rFonts w:ascii="Calibri" w:hAnsi="Calibri" w:cs="Calibri"/>
                <w:b/>
                <w:bCs/>
                <w:szCs w:val="21"/>
                <w:lang w:eastAsia="zh"/>
              </w:rPr>
            </w:pPr>
          </w:p>
        </w:tc>
        <w:tc>
          <w:tcPr>
            <w:tcW w:w="1440" w:type="dxa"/>
            <w:vAlign w:val="center"/>
          </w:tcPr>
          <w:p w14:paraId="50BF3DA5">
            <w:pPr>
              <w:spacing w:after="0"/>
              <w:jc w:val="center"/>
              <w:rPr>
                <w:rFonts w:ascii="Calibri" w:hAnsi="Calibri" w:cs="Calibri"/>
                <w:b/>
                <w:bCs/>
                <w:szCs w:val="21"/>
                <w:lang w:eastAsia="zh"/>
              </w:rPr>
            </w:pPr>
            <w:r>
              <w:rPr>
                <w:rFonts w:ascii="Calibri" w:hAnsi="Calibri" w:cs="Calibri"/>
                <w:b/>
                <w:bCs/>
                <w:szCs w:val="21"/>
                <w:lang w:eastAsia="zh"/>
              </w:rPr>
              <w:t>DINO V2</w:t>
            </w:r>
            <w:r>
              <w:rPr>
                <w:rFonts w:hint="eastAsia" w:ascii="Calibri" w:hAnsi="Calibri" w:cs="Calibri"/>
                <w:b/>
                <w:bCs/>
                <w:szCs w:val="21"/>
                <w:lang w:eastAsia="zh"/>
              </w:rPr>
              <w:t>（20轮）</w:t>
            </w:r>
          </w:p>
        </w:tc>
        <w:tc>
          <w:tcPr>
            <w:tcW w:w="1440" w:type="dxa"/>
            <w:vAlign w:val="center"/>
          </w:tcPr>
          <w:p w14:paraId="53ACBCC8">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1.00</w:t>
            </w:r>
          </w:p>
        </w:tc>
        <w:tc>
          <w:tcPr>
            <w:tcW w:w="1440" w:type="dxa"/>
            <w:vAlign w:val="center"/>
          </w:tcPr>
          <w:p w14:paraId="24D31654">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1.00</w:t>
            </w:r>
          </w:p>
        </w:tc>
        <w:tc>
          <w:tcPr>
            <w:tcW w:w="1440" w:type="dxa"/>
            <w:vAlign w:val="center"/>
          </w:tcPr>
          <w:p w14:paraId="510C6DE8">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1.00</w:t>
            </w:r>
          </w:p>
        </w:tc>
        <w:tc>
          <w:tcPr>
            <w:tcW w:w="1440" w:type="dxa"/>
            <w:vAlign w:val="center"/>
          </w:tcPr>
          <w:p w14:paraId="64E12B81">
            <w:pPr>
              <w:spacing w:after="0"/>
              <w:jc w:val="center"/>
              <w:rPr>
                <w:rFonts w:ascii="Calibri" w:hAnsi="Calibri" w:cs="Calibri"/>
                <w:b/>
                <w:bCs/>
                <w:szCs w:val="21"/>
                <w:lang w:eastAsia="zh"/>
              </w:rPr>
            </w:pPr>
            <w:r>
              <w:rPr>
                <w:rStyle w:val="138"/>
                <w:rFonts w:ascii="Calibri" w:hAnsi="Calibri" w:eastAsia="sans-serif" w:cs="Calibri"/>
                <w:color w:val="0F1115"/>
                <w:szCs w:val="21"/>
                <w:shd w:val="clear" w:color="auto" w:fill="FFFFFF"/>
              </w:rPr>
              <w:t>1.00</w:t>
            </w:r>
          </w:p>
        </w:tc>
      </w:tr>
    </w:tbl>
    <w:p w14:paraId="46D99A29">
      <w:pPr>
        <w:rPr>
          <w:lang w:eastAsia="zh"/>
        </w:rPr>
      </w:pPr>
    </w:p>
    <w:p w14:paraId="24FBF7C7">
      <w:pPr>
        <w:ind w:firstLine="420" w:firstLineChars="200"/>
        <w:rPr>
          <w:lang w:eastAsia="zh"/>
        </w:rPr>
      </w:pPr>
      <w:r>
        <w:rPr>
          <w:rFonts w:hint="eastAsia"/>
          <w:lang w:eastAsia="zh"/>
        </w:rPr>
        <w:t>由表中数据可以看出：</w:t>
      </w:r>
    </w:p>
    <w:p w14:paraId="715D61CF">
      <w:pPr>
        <w:numPr>
          <w:ilvl w:val="0"/>
          <w:numId w:val="12"/>
        </w:numPr>
        <w:ind w:firstLine="420" w:firstLineChars="200"/>
        <w:rPr>
          <w:lang w:eastAsia="zh"/>
        </w:rPr>
      </w:pPr>
      <w:r>
        <w:rPr>
          <w:rFonts w:hint="eastAsia"/>
          <w:lang w:eastAsia="zh"/>
        </w:rPr>
        <w:t>DINO V2在所有任务和几乎所有指标上均全面、显著优于传统监督模型。</w:t>
      </w:r>
    </w:p>
    <w:p w14:paraId="267E3E35">
      <w:pPr>
        <w:numPr>
          <w:ilvl w:val="0"/>
          <w:numId w:val="12"/>
        </w:numPr>
        <w:ind w:firstLine="420" w:firstLineChars="200"/>
        <w:rPr>
          <w:lang w:eastAsia="zh"/>
        </w:rPr>
      </w:pPr>
      <w:r>
        <w:rPr>
          <w:rFonts w:hint="eastAsia"/>
          <w:lang w:eastAsia="zh"/>
        </w:rPr>
        <w:t>DINO V2整体性能优于DINO V1，尤其在10轮训练时优势更明显。</w:t>
      </w:r>
    </w:p>
    <w:p w14:paraId="54254268">
      <w:pPr>
        <w:pStyle w:val="5"/>
        <w:rPr>
          <w:rFonts w:hint="eastAsia" w:ascii="宋体" w:hAnsi="宋体" w:cs="宋体"/>
          <w:lang w:eastAsia="zh"/>
        </w:rPr>
      </w:pPr>
      <w:bookmarkStart w:id="33" w:name="_Toc4852"/>
      <w:r>
        <w:rPr>
          <w:rFonts w:hint="eastAsia" w:ascii="宋体" w:hAnsi="宋体" w:cs="宋体"/>
          <w:lang w:eastAsia="zh"/>
        </w:rPr>
        <w:t>4.3.3 ViT-CX因果解释合理性</w:t>
      </w:r>
      <w:bookmarkEnd w:id="33"/>
    </w:p>
    <w:p w14:paraId="347170BD">
      <w:pPr>
        <w:ind w:firstLine="420" w:firstLineChars="200"/>
        <w:rPr>
          <w:lang w:eastAsia="zh"/>
        </w:rPr>
      </w:pPr>
      <w:r>
        <w:rPr>
          <w:rFonts w:hint="eastAsia"/>
          <w:lang w:eastAsia="zh"/>
        </w:rPr>
        <w:t>传统解释方法（如Grad-CAM）主要揭示模型注意力与预测之间的统计相关性。而ViT-CX的设计目标是提供因果解释。其工作原理不是简单地回传梯度，而是分析输入特征与模型输出之间的因果机制。</w:t>
      </w:r>
    </w:p>
    <w:p w14:paraId="7EFEDE25">
      <w:pPr>
        <w:ind w:firstLine="420" w:firstLineChars="200"/>
        <w:rPr>
          <w:lang w:eastAsia="zh"/>
        </w:rPr>
      </w:pPr>
      <w:r>
        <w:rPr>
          <w:rFonts w:hint="eastAsia"/>
          <w:lang w:eastAsia="zh"/>
        </w:rPr>
        <w:t>ViT-CX通过计算每个图像块的嵌入对最终预测的梯度贡献，并结合模型的自注意力权重，系统地评估“如果改变或移除某个图像区域，预测结果将如何变化”。这种基于干预的思维，更贴近于医生寻找致病根源的因果推理逻辑，而非仅仅定位共现特征。</w:t>
      </w:r>
    </w:p>
    <w:p w14:paraId="129D2954">
      <w:pPr>
        <w:ind w:firstLine="420" w:firstLineChars="200"/>
        <w:rPr>
          <w:lang w:eastAsia="zh"/>
        </w:rPr>
      </w:pPr>
      <w:r>
        <w:rPr>
          <w:rFonts w:hint="eastAsia"/>
          <w:lang w:eastAsia="zh"/>
        </w:rPr>
        <w:t>通过肺癌、白血病、脑肿瘤三种疾病的可视化案例可证明了ViT-CX生成的解释能够被临床医生直观理解并用于辅助决策：</w:t>
      </w:r>
    </w:p>
    <w:p w14:paraId="324746F8">
      <w:pPr>
        <w:jc w:val="center"/>
        <w:rPr>
          <w:lang w:eastAsia="zh"/>
        </w:rPr>
      </w:pPr>
      <w:r>
        <w:rPr>
          <w:rFonts w:hint="eastAsia"/>
          <w:lang w:eastAsia="zh"/>
        </w:rPr>
        <w:drawing>
          <wp:inline distT="0" distB="0" distL="114300" distR="114300">
            <wp:extent cx="3851910" cy="2131060"/>
            <wp:effectExtent l="0" t="0" r="152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3851910" cy="2131060"/>
                    </a:xfrm>
                    <a:prstGeom prst="rect">
                      <a:avLst/>
                    </a:prstGeom>
                  </pic:spPr>
                </pic:pic>
              </a:graphicData>
            </a:graphic>
          </wp:inline>
        </w:drawing>
      </w:r>
    </w:p>
    <w:p w14:paraId="737A6E8F">
      <w:pPr>
        <w:pStyle w:val="168"/>
        <w:jc w:val="center"/>
        <w:rPr>
          <w:lang w:eastAsia="zh"/>
        </w:rPr>
      </w:pPr>
      <w:r>
        <w:rPr>
          <w:rFonts w:hint="eastAsia"/>
          <w:lang w:eastAsia="zh"/>
        </w:rPr>
        <w:t>图4-5 肺癌热力图</w:t>
      </w:r>
    </w:p>
    <w:p w14:paraId="3AF05551">
      <w:pPr>
        <w:jc w:val="center"/>
        <w:rPr>
          <w:lang w:eastAsia="zh"/>
        </w:rPr>
      </w:pPr>
      <w:r>
        <w:rPr>
          <w:rFonts w:hint="eastAsia"/>
          <w:lang w:eastAsia="zh"/>
        </w:rPr>
        <w:drawing>
          <wp:inline distT="0" distB="0" distL="114300" distR="114300">
            <wp:extent cx="3903980" cy="2030730"/>
            <wp:effectExtent l="0" t="0" r="127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stretch>
                      <a:fillRect/>
                    </a:stretch>
                  </pic:blipFill>
                  <pic:spPr>
                    <a:xfrm>
                      <a:off x="0" y="0"/>
                      <a:ext cx="3903980" cy="2030730"/>
                    </a:xfrm>
                    <a:prstGeom prst="rect">
                      <a:avLst/>
                    </a:prstGeom>
                  </pic:spPr>
                </pic:pic>
              </a:graphicData>
            </a:graphic>
          </wp:inline>
        </w:drawing>
      </w:r>
    </w:p>
    <w:p w14:paraId="3105D786">
      <w:pPr>
        <w:pStyle w:val="168"/>
        <w:jc w:val="center"/>
        <w:rPr>
          <w:lang w:eastAsia="zh"/>
        </w:rPr>
      </w:pPr>
      <w:r>
        <w:rPr>
          <w:rFonts w:hint="eastAsia"/>
          <w:lang w:eastAsia="zh"/>
        </w:rPr>
        <w:t>图4-6 白血病热力图</w:t>
      </w:r>
    </w:p>
    <w:p w14:paraId="4829F404">
      <w:pPr>
        <w:jc w:val="center"/>
        <w:rPr>
          <w:lang w:eastAsia="zh"/>
        </w:rPr>
      </w:pPr>
      <w:r>
        <w:rPr>
          <w:rFonts w:hint="eastAsia"/>
          <w:lang w:eastAsia="zh"/>
        </w:rPr>
        <w:drawing>
          <wp:inline distT="0" distB="0" distL="114300" distR="114300">
            <wp:extent cx="3800475" cy="2142490"/>
            <wp:effectExtent l="0" t="0" r="952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stretch>
                      <a:fillRect/>
                    </a:stretch>
                  </pic:blipFill>
                  <pic:spPr>
                    <a:xfrm>
                      <a:off x="0" y="0"/>
                      <a:ext cx="3800475" cy="2142490"/>
                    </a:xfrm>
                    <a:prstGeom prst="rect">
                      <a:avLst/>
                    </a:prstGeom>
                  </pic:spPr>
                </pic:pic>
              </a:graphicData>
            </a:graphic>
          </wp:inline>
        </w:drawing>
      </w:r>
    </w:p>
    <w:p w14:paraId="0C830A1C">
      <w:pPr>
        <w:pStyle w:val="168"/>
        <w:jc w:val="center"/>
        <w:rPr>
          <w:lang w:eastAsia="zh"/>
        </w:rPr>
      </w:pPr>
      <w:r>
        <w:rPr>
          <w:rFonts w:hint="eastAsia"/>
          <w:lang w:eastAsia="zh"/>
        </w:rPr>
        <w:t>图4-7 脑肿瘤热力图</w:t>
      </w:r>
    </w:p>
    <w:p w14:paraId="1A2780AF">
      <w:pPr>
        <w:ind w:right="-105" w:rightChars="-50" w:firstLine="420" w:firstLineChars="200"/>
        <w:rPr>
          <w:lang w:eastAsia="zh"/>
        </w:rPr>
      </w:pPr>
    </w:p>
    <w:p w14:paraId="78806900">
      <w:pPr>
        <w:ind w:right="-105" w:rightChars="-50" w:firstLine="420" w:firstLineChars="200"/>
        <w:rPr>
          <w:lang w:eastAsia="zh"/>
        </w:rPr>
      </w:pPr>
      <w:r>
        <w:rPr>
          <w:rFonts w:hint="eastAsia"/>
          <w:lang w:eastAsia="zh"/>
        </w:rPr>
        <w:t>在肺癌分类中（图4-5）：热力图精确高亮恶性肿块区域，并能清晰区分良性病变的影像学特征与正常肺组织。</w:t>
      </w:r>
    </w:p>
    <w:p w14:paraId="71492460">
      <w:pPr>
        <w:ind w:right="-105" w:rightChars="-50" w:firstLine="420" w:firstLineChars="200"/>
        <w:rPr>
          <w:lang w:eastAsia="zh"/>
        </w:rPr>
      </w:pPr>
      <w:r>
        <w:rPr>
          <w:rFonts w:hint="eastAsia"/>
          <w:lang w:eastAsia="zh"/>
        </w:rPr>
        <w:t>在白血病分类中（图4-6）：解释不仅关注细胞形态，更揭示了不同恶性阶段细胞间排列模式与空间关系的微妙变化，这与血液病理学的诊断关键点深度契合。</w:t>
      </w:r>
    </w:p>
    <w:p w14:paraId="1E056EFD">
      <w:pPr>
        <w:ind w:right="-105" w:rightChars="-50" w:firstLine="420" w:firstLineChars="200"/>
        <w:rPr>
          <w:lang w:eastAsia="zh"/>
        </w:rPr>
      </w:pPr>
      <w:r>
        <w:rPr>
          <w:rFonts w:hint="eastAsia"/>
          <w:lang w:eastAsia="zh"/>
        </w:rPr>
        <w:t>在脑肿瘤分类中（图4-7）：热力图能准确定位不同性质肿瘤（如胶质瘤、脑膜瘤）的核心区域，并展示肿瘤与周围关键脑组织结构的关系。</w:t>
      </w:r>
    </w:p>
    <w:p w14:paraId="517F99FB">
      <w:pPr>
        <w:ind w:firstLine="420" w:firstLineChars="200"/>
        <w:rPr>
          <w:lang w:eastAsia="zh"/>
        </w:rPr>
      </w:pPr>
      <w:r>
        <w:rPr>
          <w:rFonts w:hint="eastAsia"/>
          <w:lang w:eastAsia="zh"/>
        </w:rPr>
        <w:t>再将Vit-CX、Grad-CAM、Attention三种解释方法进行对比：</w:t>
      </w:r>
    </w:p>
    <w:p w14:paraId="27430342">
      <w:pPr>
        <w:pStyle w:val="169"/>
        <w:jc w:val="center"/>
        <w:rPr>
          <w:lang w:eastAsia="zh"/>
        </w:rPr>
      </w:pPr>
      <w:r>
        <w:rPr>
          <w:rFonts w:hint="eastAsia"/>
          <w:lang w:eastAsia="zh"/>
        </w:rPr>
        <w:t>表4-2 三种解释方法对比</w:t>
      </w:r>
    </w:p>
    <w:tbl>
      <w:tblPr>
        <w:tblStyle w:val="38"/>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2160"/>
        <w:gridCol w:w="2160"/>
        <w:gridCol w:w="2160"/>
      </w:tblGrid>
      <w:tr w14:paraId="0E99E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vAlign w:val="center"/>
          </w:tcPr>
          <w:p w14:paraId="50E0C2FB">
            <w:pPr>
              <w:spacing w:after="0"/>
              <w:jc w:val="center"/>
              <w:rPr>
                <w:rFonts w:ascii="Calibri" w:hAnsi="Calibri" w:cs="Calibri"/>
                <w:szCs w:val="21"/>
                <w:lang w:eastAsia="zh"/>
              </w:rPr>
            </w:pPr>
            <w:r>
              <w:rPr>
                <w:rFonts w:ascii="Calibri" w:hAnsi="Calibri" w:cs="Calibri"/>
                <w:szCs w:val="21"/>
                <w:lang w:eastAsia="zh"/>
              </w:rPr>
              <w:t>方法</w:t>
            </w:r>
          </w:p>
        </w:tc>
        <w:tc>
          <w:tcPr>
            <w:tcW w:w="2160" w:type="dxa"/>
            <w:vAlign w:val="center"/>
          </w:tcPr>
          <w:p w14:paraId="59A50660">
            <w:pPr>
              <w:spacing w:after="0"/>
              <w:jc w:val="center"/>
              <w:rPr>
                <w:rFonts w:ascii="Calibri" w:hAnsi="Calibri" w:cs="Calibri"/>
                <w:szCs w:val="21"/>
                <w:lang w:eastAsia="zh"/>
              </w:rPr>
            </w:pPr>
            <w:r>
              <w:rPr>
                <w:rFonts w:ascii="Calibri" w:hAnsi="Calibri" w:cs="Calibri"/>
                <w:szCs w:val="21"/>
                <w:lang w:eastAsia="zh"/>
              </w:rPr>
              <w:t>特征定位效果</w:t>
            </w:r>
          </w:p>
        </w:tc>
        <w:tc>
          <w:tcPr>
            <w:tcW w:w="2160" w:type="dxa"/>
            <w:vAlign w:val="center"/>
          </w:tcPr>
          <w:p w14:paraId="2AF27FFF">
            <w:pPr>
              <w:spacing w:after="0"/>
              <w:jc w:val="center"/>
              <w:rPr>
                <w:rFonts w:ascii="Calibri" w:hAnsi="Calibri" w:cs="Calibri"/>
                <w:szCs w:val="21"/>
                <w:lang w:eastAsia="zh"/>
              </w:rPr>
            </w:pPr>
            <w:r>
              <w:rPr>
                <w:rFonts w:ascii="Calibri" w:hAnsi="Calibri" w:cs="Calibri"/>
                <w:szCs w:val="21"/>
                <w:lang w:eastAsia="zh"/>
              </w:rPr>
              <w:t>临床一致性（放射科医生认同率）</w:t>
            </w:r>
          </w:p>
        </w:tc>
        <w:tc>
          <w:tcPr>
            <w:tcW w:w="2160" w:type="dxa"/>
            <w:vAlign w:val="center"/>
          </w:tcPr>
          <w:p w14:paraId="34251B6D">
            <w:pPr>
              <w:spacing w:after="0"/>
              <w:jc w:val="center"/>
              <w:rPr>
                <w:rFonts w:ascii="Calibri" w:hAnsi="Calibri" w:cs="Calibri"/>
                <w:szCs w:val="21"/>
                <w:lang w:eastAsia="zh"/>
              </w:rPr>
            </w:pPr>
            <w:r>
              <w:rPr>
                <w:rFonts w:ascii="Calibri" w:hAnsi="Calibri" w:cs="Calibri"/>
                <w:szCs w:val="21"/>
                <w:lang w:eastAsia="zh"/>
              </w:rPr>
              <w:t>病理学对齐度</w:t>
            </w:r>
          </w:p>
        </w:tc>
      </w:tr>
      <w:tr w14:paraId="1EAAF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vAlign w:val="center"/>
          </w:tcPr>
          <w:p w14:paraId="41C642C3">
            <w:pPr>
              <w:spacing w:after="0"/>
              <w:jc w:val="center"/>
              <w:rPr>
                <w:rFonts w:ascii="Calibri" w:hAnsi="Calibri" w:cs="Calibri"/>
                <w:b/>
                <w:bCs/>
                <w:szCs w:val="21"/>
                <w:lang w:eastAsia="zh"/>
              </w:rPr>
            </w:pPr>
            <w:r>
              <w:rPr>
                <w:rFonts w:ascii="Calibri" w:hAnsi="Calibri" w:cs="Calibri"/>
                <w:b/>
                <w:bCs/>
                <w:szCs w:val="21"/>
                <w:lang w:eastAsia="zh"/>
              </w:rPr>
              <w:t>ViT-CX</w:t>
            </w:r>
          </w:p>
        </w:tc>
        <w:tc>
          <w:tcPr>
            <w:tcW w:w="2160" w:type="dxa"/>
            <w:vAlign w:val="center"/>
          </w:tcPr>
          <w:p w14:paraId="6DFBFBE4">
            <w:pPr>
              <w:spacing w:after="0"/>
              <w:jc w:val="center"/>
              <w:rPr>
                <w:rFonts w:ascii="Calibri" w:hAnsi="Calibri" w:cs="Calibri"/>
                <w:b/>
                <w:bCs/>
                <w:szCs w:val="21"/>
                <w:lang w:eastAsia="zh"/>
              </w:rPr>
            </w:pPr>
            <w:r>
              <w:rPr>
                <w:rFonts w:ascii="Calibri" w:hAnsi="Calibri" w:cs="Calibri"/>
                <w:b/>
                <w:bCs/>
                <w:szCs w:val="21"/>
                <w:lang w:eastAsia="zh"/>
              </w:rPr>
              <w:t>高亮了诊断相关区域</w:t>
            </w:r>
          </w:p>
        </w:tc>
        <w:tc>
          <w:tcPr>
            <w:tcW w:w="2160" w:type="dxa"/>
            <w:vAlign w:val="center"/>
          </w:tcPr>
          <w:p w14:paraId="76FB5DD9">
            <w:pPr>
              <w:spacing w:after="0"/>
              <w:jc w:val="center"/>
              <w:rPr>
                <w:rFonts w:ascii="Calibri" w:hAnsi="Calibri" w:cs="Calibri"/>
                <w:b/>
                <w:bCs/>
                <w:szCs w:val="21"/>
                <w:lang w:eastAsia="zh"/>
              </w:rPr>
            </w:pPr>
            <w:r>
              <w:rPr>
                <w:rFonts w:ascii="Calibri" w:hAnsi="Calibri" w:cs="Calibri"/>
                <w:b/>
                <w:bCs/>
                <w:szCs w:val="21"/>
                <w:lang w:eastAsia="zh"/>
              </w:rPr>
              <w:t>92%</w:t>
            </w:r>
          </w:p>
        </w:tc>
        <w:tc>
          <w:tcPr>
            <w:tcW w:w="2160" w:type="dxa"/>
            <w:vAlign w:val="center"/>
          </w:tcPr>
          <w:p w14:paraId="244C5022">
            <w:pPr>
              <w:spacing w:after="0"/>
              <w:jc w:val="center"/>
              <w:rPr>
                <w:rFonts w:ascii="Calibri" w:hAnsi="Calibri" w:cs="Calibri"/>
                <w:b/>
                <w:bCs/>
                <w:szCs w:val="21"/>
                <w:lang w:eastAsia="zh"/>
              </w:rPr>
            </w:pPr>
            <w:r>
              <w:rPr>
                <w:rFonts w:ascii="Calibri" w:hAnsi="Calibri" w:cs="Calibri"/>
                <w:b/>
                <w:bCs/>
                <w:szCs w:val="21"/>
                <w:lang w:eastAsia="zh"/>
              </w:rPr>
              <w:t>89%</w:t>
            </w:r>
          </w:p>
        </w:tc>
      </w:tr>
      <w:tr w14:paraId="2C063E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vAlign w:val="center"/>
          </w:tcPr>
          <w:p w14:paraId="20C7EBC0">
            <w:pPr>
              <w:spacing w:after="0"/>
              <w:jc w:val="center"/>
              <w:rPr>
                <w:rFonts w:ascii="Calibri" w:hAnsi="Calibri" w:cs="Calibri"/>
                <w:szCs w:val="21"/>
                <w:lang w:eastAsia="zh"/>
              </w:rPr>
            </w:pPr>
            <w:r>
              <w:rPr>
                <w:rFonts w:ascii="Calibri" w:hAnsi="Calibri" w:cs="Calibri"/>
                <w:szCs w:val="21"/>
                <w:lang w:eastAsia="zh"/>
              </w:rPr>
              <w:t>Grad-CAM</w:t>
            </w:r>
          </w:p>
        </w:tc>
        <w:tc>
          <w:tcPr>
            <w:tcW w:w="2160" w:type="dxa"/>
            <w:vAlign w:val="center"/>
          </w:tcPr>
          <w:p w14:paraId="30ABF958">
            <w:pPr>
              <w:spacing w:after="0"/>
              <w:jc w:val="center"/>
              <w:rPr>
                <w:rFonts w:ascii="Calibri" w:hAnsi="Calibri" w:cs="Calibri"/>
                <w:szCs w:val="21"/>
                <w:lang w:eastAsia="zh"/>
              </w:rPr>
            </w:pPr>
            <w:r>
              <w:rPr>
                <w:rFonts w:ascii="Calibri" w:hAnsi="Calibri" w:cs="Calibri"/>
                <w:szCs w:val="21"/>
                <w:lang w:eastAsia="zh"/>
              </w:rPr>
              <w:t>常包含邻近健康组织（假阳性区域减少23%）</w:t>
            </w:r>
          </w:p>
        </w:tc>
        <w:tc>
          <w:tcPr>
            <w:tcW w:w="2160" w:type="dxa"/>
            <w:vAlign w:val="center"/>
          </w:tcPr>
          <w:p w14:paraId="50898194">
            <w:pPr>
              <w:spacing w:after="0"/>
              <w:jc w:val="center"/>
              <w:rPr>
                <w:rFonts w:ascii="Calibri" w:hAnsi="Calibri" w:cs="Calibri"/>
                <w:szCs w:val="21"/>
                <w:lang w:eastAsia="zh"/>
              </w:rPr>
            </w:pPr>
            <w:r>
              <w:rPr>
                <w:rFonts w:ascii="Calibri" w:hAnsi="Calibri" w:cs="Calibri"/>
                <w:szCs w:val="21"/>
                <w:lang w:eastAsia="zh"/>
              </w:rPr>
              <w:t>74%</w:t>
            </w:r>
          </w:p>
        </w:tc>
        <w:tc>
          <w:tcPr>
            <w:tcW w:w="2160" w:type="dxa"/>
            <w:vAlign w:val="center"/>
          </w:tcPr>
          <w:p w14:paraId="463CF816">
            <w:pPr>
              <w:spacing w:after="0"/>
              <w:jc w:val="center"/>
              <w:rPr>
                <w:rFonts w:ascii="Calibri" w:hAnsi="Calibri" w:cs="Calibri"/>
                <w:szCs w:val="21"/>
                <w:lang w:eastAsia="zh"/>
              </w:rPr>
            </w:pPr>
            <w:r>
              <w:rPr>
                <w:rFonts w:ascii="Calibri" w:hAnsi="Calibri" w:cs="Calibri"/>
                <w:szCs w:val="21"/>
                <w:lang w:eastAsia="zh"/>
              </w:rPr>
              <w:t>68%</w:t>
            </w:r>
          </w:p>
        </w:tc>
      </w:tr>
      <w:tr w14:paraId="4B1D7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0" w:type="dxa"/>
            <w:vAlign w:val="center"/>
          </w:tcPr>
          <w:p w14:paraId="06930526">
            <w:pPr>
              <w:spacing w:after="0"/>
              <w:jc w:val="center"/>
              <w:rPr>
                <w:rFonts w:ascii="Calibri" w:hAnsi="Calibri" w:cs="Calibri"/>
                <w:szCs w:val="21"/>
                <w:lang w:eastAsia="zh"/>
              </w:rPr>
            </w:pPr>
            <w:r>
              <w:rPr>
                <w:rFonts w:ascii="Calibri" w:hAnsi="Calibri" w:cs="Calibri"/>
                <w:szCs w:val="21"/>
                <w:lang w:eastAsia="zh"/>
              </w:rPr>
              <w:t>Attention</w:t>
            </w:r>
          </w:p>
        </w:tc>
        <w:tc>
          <w:tcPr>
            <w:tcW w:w="2160" w:type="dxa"/>
            <w:vAlign w:val="center"/>
          </w:tcPr>
          <w:p w14:paraId="51393F59">
            <w:pPr>
              <w:spacing w:after="0"/>
              <w:jc w:val="center"/>
              <w:rPr>
                <w:rFonts w:ascii="Calibri" w:hAnsi="Calibri" w:cs="Calibri"/>
                <w:szCs w:val="21"/>
                <w:lang w:eastAsia="zh"/>
              </w:rPr>
            </w:pPr>
            <w:r>
              <w:rPr>
                <w:rFonts w:ascii="Calibri" w:hAnsi="Calibri" w:cs="Calibri"/>
                <w:szCs w:val="21"/>
                <w:lang w:eastAsia="zh"/>
              </w:rPr>
              <w:t>显示出分散的注意力模式</w:t>
            </w:r>
          </w:p>
        </w:tc>
        <w:tc>
          <w:tcPr>
            <w:tcW w:w="2160" w:type="dxa"/>
            <w:vAlign w:val="center"/>
          </w:tcPr>
          <w:p w14:paraId="1C400A2F">
            <w:pPr>
              <w:spacing w:after="0"/>
              <w:jc w:val="center"/>
              <w:rPr>
                <w:rFonts w:ascii="Calibri" w:hAnsi="Calibri" w:cs="Calibri"/>
                <w:szCs w:val="21"/>
                <w:lang w:eastAsia="zh"/>
              </w:rPr>
            </w:pPr>
            <w:r>
              <w:rPr>
                <w:rFonts w:ascii="Calibri" w:hAnsi="Calibri" w:cs="Calibri"/>
                <w:szCs w:val="21"/>
                <w:lang w:eastAsia="zh"/>
              </w:rPr>
              <w:t>81%</w:t>
            </w:r>
          </w:p>
        </w:tc>
        <w:tc>
          <w:tcPr>
            <w:tcW w:w="2160" w:type="dxa"/>
            <w:vAlign w:val="center"/>
          </w:tcPr>
          <w:p w14:paraId="5FD3602C">
            <w:pPr>
              <w:spacing w:after="0"/>
              <w:jc w:val="center"/>
              <w:rPr>
                <w:rFonts w:ascii="Calibri" w:hAnsi="Calibri" w:cs="Calibri"/>
                <w:szCs w:val="21"/>
                <w:lang w:eastAsia="zh"/>
              </w:rPr>
            </w:pPr>
            <w:r>
              <w:rPr>
                <w:rFonts w:ascii="Calibri" w:hAnsi="Calibri" w:cs="Calibri"/>
                <w:szCs w:val="21"/>
                <w:lang w:eastAsia="zh"/>
              </w:rPr>
              <w:t>72%</w:t>
            </w:r>
          </w:p>
        </w:tc>
      </w:tr>
    </w:tbl>
    <w:p w14:paraId="43E66321">
      <w:pPr>
        <w:rPr>
          <w:lang w:eastAsia="zh"/>
        </w:rPr>
      </w:pPr>
    </w:p>
    <w:p w14:paraId="7875B556">
      <w:pPr>
        <w:ind w:firstLine="420" w:firstLineChars="200"/>
        <w:rPr>
          <w:lang w:eastAsia="zh"/>
        </w:rPr>
      </w:pPr>
      <w:r>
        <w:rPr>
          <w:rFonts w:hint="eastAsia"/>
          <w:lang w:eastAsia="zh"/>
        </w:rPr>
        <w:t>ViT-CX与放射科医生标注的一致性达到 92%，显著高于Grad-CAM的74%和纯Attention的 81%。这意味着ViT-CX的解释最符合人类专家的诊断逻辑。</w:t>
      </w:r>
    </w:p>
    <w:p w14:paraId="56BAA7F7">
      <w:pPr>
        <w:ind w:firstLine="420" w:firstLineChars="200"/>
        <w:rPr>
          <w:lang w:eastAsia="zh"/>
        </w:rPr>
      </w:pPr>
      <w:r>
        <w:rPr>
          <w:rFonts w:hint="eastAsia"/>
          <w:lang w:eastAsia="zh"/>
        </w:rPr>
        <w:t>病理学对齐度：ViT-CX与病理学基础的吻合度为 89%，同样远超Grad-CAM的 68% 和Attention的 72%。这说明其解释不仅符合影像学判断，更深入到了疾病本质。</w:t>
      </w:r>
    </w:p>
    <w:p w14:paraId="51CA9528">
      <w:pPr>
        <w:ind w:firstLine="420" w:firstLineChars="200"/>
        <w:rPr>
          <w:lang w:eastAsia="zh"/>
        </w:rPr>
      </w:pPr>
      <w:r>
        <w:rPr>
          <w:rFonts w:hint="eastAsia"/>
          <w:lang w:eastAsia="zh"/>
        </w:rPr>
        <w:t>特征定位精度：ViT-CX能够精准高亮诊断相关区域，而Grad-CAM会包含23%的假阳性区域（即高亮了健康组织），Attention模式则过于分散。ViT-CX的定位最干净、最准确。</w:t>
      </w:r>
    </w:p>
    <w:p w14:paraId="63C904FB">
      <w:pPr>
        <w:pStyle w:val="5"/>
        <w:rPr>
          <w:rFonts w:hint="eastAsia" w:ascii="宋体" w:hAnsi="宋体" w:cs="宋体"/>
          <w:lang w:eastAsia="zh"/>
        </w:rPr>
      </w:pPr>
      <w:bookmarkStart w:id="34" w:name="_Toc1442"/>
      <w:r>
        <w:rPr>
          <w:rFonts w:hint="eastAsia" w:ascii="宋体" w:hAnsi="宋体" w:cs="宋体"/>
          <w:lang w:eastAsia="zh"/>
        </w:rPr>
        <w:t>4.3.4 语义搜索系统高效性</w:t>
      </w:r>
      <w:bookmarkEnd w:id="34"/>
    </w:p>
    <w:p w14:paraId="31D10F24">
      <w:pPr>
        <w:ind w:firstLine="420" w:firstLineChars="200"/>
        <w:rPr>
          <w:lang w:eastAsia="zh"/>
        </w:rPr>
      </w:pPr>
      <w:r>
        <w:rPr>
          <w:rFonts w:hint="eastAsia"/>
          <w:lang w:eastAsia="zh"/>
        </w:rPr>
        <w:t>论文中基于DINOv2模型提取的图像嵌入向量，结合Qdrant向量数据库，构建了高效的“以图搜图”检索平台。</w:t>
      </w:r>
    </w:p>
    <w:p w14:paraId="3C3E9884">
      <w:pPr>
        <w:ind w:firstLine="420" w:firstLineChars="200"/>
        <w:rPr>
          <w:lang w:eastAsia="zh"/>
        </w:rPr>
      </w:pPr>
      <w:r>
        <w:rPr>
          <w:rFonts w:hint="eastAsia"/>
          <w:lang w:eastAsia="zh"/>
        </w:rPr>
        <w:t>论文采用Precision@K指标对该语义检索系统进行评估：</w:t>
      </w:r>
    </w:p>
    <w:p w14:paraId="486DE1E2">
      <w:pPr>
        <w:jc w:val="center"/>
        <w:rPr>
          <w:lang w:eastAsia="zh"/>
        </w:rPr>
      </w:pPr>
      <w:r>
        <w:rPr>
          <w:rFonts w:hint="eastAsia"/>
          <w:lang w:eastAsia="zh"/>
        </w:rPr>
        <w:drawing>
          <wp:inline distT="0" distB="0" distL="114300" distR="114300">
            <wp:extent cx="4810125" cy="447675"/>
            <wp:effectExtent l="0" t="0" r="9525" b="8255"/>
            <wp:docPr id="45" name="E657119C-6982-421D-8BA7-E74DEB70A7DA-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657119C-6982-421D-8BA7-E74DEB70A7DA-7" descr="latexmath"/>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4810125" cy="447675"/>
                    </a:xfrm>
                    <a:prstGeom prst="rect">
                      <a:avLst/>
                    </a:prstGeom>
                  </pic:spPr>
                </pic:pic>
              </a:graphicData>
            </a:graphic>
          </wp:inline>
        </w:drawing>
      </w:r>
    </w:p>
    <w:p w14:paraId="3A7F8474">
      <w:pPr>
        <w:rPr>
          <w:lang w:eastAsia="zh"/>
        </w:rPr>
      </w:pPr>
      <w:r>
        <w:rPr>
          <w:rFonts w:hint="eastAsia"/>
          <w:lang w:eastAsia="zh"/>
        </w:rPr>
        <w:t>得到P@1=0.89，P@2=0.88，P@5=0.83，这些指标表明，在结果列表的不同位置，返回结果的相关性都保持在极高水准，系统输出稳定可靠。</w:t>
      </w:r>
    </w:p>
    <w:p w14:paraId="49091874">
      <w:pPr>
        <w:ind w:firstLine="420" w:firstLineChars="200"/>
        <w:rPr>
          <w:lang w:eastAsia="zh"/>
        </w:rPr>
      </w:pPr>
      <w:r>
        <w:rPr>
          <w:rFonts w:hint="eastAsia"/>
          <w:lang w:eastAsia="zh"/>
        </w:rPr>
        <w:t>在实际测试查询中，Top-1准确率为89.2%（精确匹配），Top-5准确率为96.7%。</w:t>
      </w:r>
    </w:p>
    <w:p w14:paraId="7CFBEA76">
      <w:pPr>
        <w:ind w:firstLine="420" w:firstLineChars="200"/>
        <w:rPr>
          <w:lang w:eastAsia="zh"/>
        </w:rPr>
      </w:pPr>
      <w:r>
        <w:rPr>
          <w:rFonts w:hint="eastAsia"/>
          <w:lang w:eastAsia="zh"/>
        </w:rPr>
        <w:t>性能相比传统（基于关键词的）检索方法提升了26-39%。这是一个质的飞跃，证明了语义检索方法的有效性。</w:t>
      </w:r>
    </w:p>
    <w:p w14:paraId="675EA647">
      <w:pPr>
        <w:jc w:val="center"/>
        <w:rPr>
          <w:lang w:eastAsia="zh"/>
        </w:rPr>
      </w:pPr>
      <w:r>
        <w:rPr>
          <w:rFonts w:hint="eastAsia"/>
          <w:lang w:eastAsia="zh"/>
        </w:rPr>
        <w:drawing>
          <wp:inline distT="0" distB="0" distL="114300" distR="114300">
            <wp:extent cx="2818765" cy="1512570"/>
            <wp:effectExtent l="0" t="0" r="635"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a:stretch>
                      <a:fillRect/>
                    </a:stretch>
                  </pic:blipFill>
                  <pic:spPr>
                    <a:xfrm>
                      <a:off x="0" y="0"/>
                      <a:ext cx="2818765" cy="1512570"/>
                    </a:xfrm>
                    <a:prstGeom prst="rect">
                      <a:avLst/>
                    </a:prstGeom>
                  </pic:spPr>
                </pic:pic>
              </a:graphicData>
            </a:graphic>
          </wp:inline>
        </w:drawing>
      </w:r>
    </w:p>
    <w:p w14:paraId="351DE3E9">
      <w:pPr>
        <w:pStyle w:val="168"/>
        <w:jc w:val="center"/>
        <w:rPr>
          <w:lang w:eastAsia="zh"/>
        </w:rPr>
      </w:pPr>
      <w:r>
        <w:rPr>
          <w:rFonts w:hint="eastAsia"/>
          <w:lang w:eastAsia="zh"/>
        </w:rPr>
        <w:t>图4-8 脑肿瘤检索结果</w:t>
      </w:r>
    </w:p>
    <w:p w14:paraId="56BD2D9F">
      <w:pPr>
        <w:jc w:val="center"/>
        <w:rPr>
          <w:lang w:eastAsia="zh"/>
        </w:rPr>
      </w:pPr>
      <w:r>
        <w:rPr>
          <w:rFonts w:hint="eastAsia"/>
          <w:lang w:eastAsia="zh"/>
        </w:rPr>
        <w:drawing>
          <wp:inline distT="0" distB="0" distL="114300" distR="114300">
            <wp:extent cx="2980055" cy="1524000"/>
            <wp:effectExtent l="0" t="0" r="1079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2980055" cy="1524000"/>
                    </a:xfrm>
                    <a:prstGeom prst="rect">
                      <a:avLst/>
                    </a:prstGeom>
                  </pic:spPr>
                </pic:pic>
              </a:graphicData>
            </a:graphic>
          </wp:inline>
        </w:drawing>
      </w:r>
    </w:p>
    <w:p w14:paraId="328C0DA5">
      <w:pPr>
        <w:pStyle w:val="168"/>
        <w:jc w:val="center"/>
        <w:rPr>
          <w:lang w:eastAsia="zh"/>
        </w:rPr>
      </w:pPr>
      <w:r>
        <w:rPr>
          <w:rFonts w:hint="eastAsia"/>
          <w:lang w:eastAsia="zh"/>
        </w:rPr>
        <w:t>图4-9 肺癌检索结果</w:t>
      </w:r>
    </w:p>
    <w:p w14:paraId="41F44776">
      <w:pPr>
        <w:ind w:firstLine="420" w:firstLineChars="200"/>
        <w:rPr>
          <w:lang w:eastAsia="zh"/>
        </w:rPr>
      </w:pPr>
      <w:r>
        <w:rPr>
          <w:rFonts w:hint="eastAsia"/>
          <w:lang w:eastAsia="zh"/>
        </w:rPr>
        <w:t>如图4-8和4-9，当面对不典型或罕见病例时，医生可快速检索出视觉形态相似的历史病例，参考其诊断与治疗方案，为决策提供关键依据。</w:t>
      </w:r>
    </w:p>
    <w:p w14:paraId="53664F82">
      <w:pPr>
        <w:ind w:firstLine="420" w:firstLineChars="200"/>
        <w:rPr>
          <w:lang w:eastAsia="zh"/>
        </w:rPr>
      </w:pPr>
      <w:r>
        <w:rPr>
          <w:rFonts w:hint="eastAsia"/>
          <w:lang w:eastAsia="zh"/>
        </w:rPr>
        <w:t>得益于Qdrant的高效向量索引，使其能够无缝融入紧张的临床工作流程，无需医生花费大量时间手动翻查历史档案。</w:t>
      </w:r>
    </w:p>
    <w:p w14:paraId="17051FAC">
      <w:pPr>
        <w:pStyle w:val="4"/>
        <w:rPr>
          <w:rFonts w:hint="eastAsia" w:ascii="宋体" w:hAnsi="宋体" w:cs="宋体"/>
          <w:lang w:eastAsia="zh"/>
        </w:rPr>
      </w:pPr>
      <w:bookmarkStart w:id="35" w:name="_Toc11012"/>
      <w:r>
        <w:rPr>
          <w:rFonts w:hint="eastAsia" w:ascii="宋体" w:hAnsi="宋体" w:cs="宋体"/>
          <w:lang w:eastAsia="zh"/>
        </w:rPr>
        <w:t>4.4 小结与优缺点分析</w:t>
      </w:r>
      <w:bookmarkEnd w:id="35"/>
    </w:p>
    <w:p w14:paraId="3A9CBD1C">
      <w:pPr>
        <w:pStyle w:val="5"/>
        <w:rPr>
          <w:rFonts w:hint="eastAsia" w:ascii="宋体" w:hAnsi="宋体" w:cs="宋体"/>
          <w:lang w:eastAsia="zh"/>
        </w:rPr>
      </w:pPr>
      <w:bookmarkStart w:id="36" w:name="_Toc19280"/>
      <w:r>
        <w:rPr>
          <w:rFonts w:hint="eastAsia" w:ascii="宋体" w:hAnsi="宋体" w:cs="宋体"/>
          <w:lang w:eastAsia="zh"/>
        </w:rPr>
        <w:t>4.4.1 小结</w:t>
      </w:r>
      <w:bookmarkEnd w:id="36"/>
    </w:p>
    <w:p w14:paraId="2A0FBAC8">
      <w:pPr>
        <w:ind w:firstLine="420" w:firstLineChars="200"/>
        <w:rPr>
          <w:lang w:eastAsia="zh"/>
        </w:rPr>
      </w:pPr>
      <w:r>
        <w:rPr>
          <w:rFonts w:hint="eastAsia"/>
          <w:lang w:eastAsia="zh"/>
        </w:rPr>
        <w:t>本研究旨在解决医疗影像分析中标注数据稀缺、模型可解释性差及临床知识复用困难三大核心挑战。为此，作者提出了一个集成的、端到端的可解释医疗AI框架。</w:t>
      </w:r>
    </w:p>
    <w:p w14:paraId="387D5BCE">
      <w:pPr>
        <w:ind w:firstLine="420" w:firstLineChars="200"/>
        <w:rPr>
          <w:lang w:eastAsia="zh"/>
        </w:rPr>
      </w:pPr>
      <w:r>
        <w:rPr>
          <w:rFonts w:hint="eastAsia"/>
          <w:lang w:eastAsia="zh"/>
        </w:rPr>
        <w:t>系统性地验证了DINO V2，在多种癌症影像分类任务上显著优于传统监督学习。实验表明，DINO V2在减少对标注数据依赖的同时，实现了接近或达到100%的分类准确率，证明了其在数据稀缺医疗场景下的巨大潜力。</w:t>
      </w:r>
    </w:p>
    <w:p w14:paraId="3C37BCD0">
      <w:pPr>
        <w:ind w:firstLine="420" w:firstLineChars="200"/>
        <w:rPr>
          <w:lang w:eastAsia="zh"/>
        </w:rPr>
      </w:pPr>
      <w:r>
        <w:rPr>
          <w:rFonts w:hint="eastAsia"/>
          <w:lang w:eastAsia="zh"/>
        </w:rPr>
        <w:t>首次将 ViT-CX 因果解释方法 与自监督的DINO V2结合。该方法生成的解释热力图与放射科医生判断的一致性高达92%，远高于传统方法，为“黑箱”模型提供了符合临床思维的透明化决策依据。</w:t>
      </w:r>
    </w:p>
    <w:p w14:paraId="41533C46">
      <w:pPr>
        <w:ind w:firstLine="420" w:firstLineChars="200"/>
        <w:rPr>
          <w:lang w:eastAsia="zh"/>
        </w:rPr>
      </w:pPr>
      <w:r>
        <w:rPr>
          <w:rFonts w:hint="eastAsia"/>
          <w:lang w:eastAsia="zh"/>
        </w:rPr>
        <w:t>创新性地将自监督学习与语义搜索结合。通过DINO V2提取图像嵌入并构建向量数据库，实现了“以图搜图”式的相似病例检索，其Top-5准确率达96.7%，将AI从“诊断工具”升级为“临床决策支持系统”，助力知识复用与对比诊断。</w:t>
      </w:r>
    </w:p>
    <w:p w14:paraId="313C1290">
      <w:pPr>
        <w:pStyle w:val="5"/>
        <w:rPr>
          <w:lang w:eastAsia="zh"/>
        </w:rPr>
      </w:pPr>
      <w:bookmarkStart w:id="37" w:name="_Toc24329"/>
      <w:r>
        <w:rPr>
          <w:rFonts w:hint="eastAsia" w:ascii="宋体" w:hAnsi="宋体" w:cs="宋体"/>
          <w:lang w:eastAsia="zh"/>
        </w:rPr>
        <w:t>4.4.2 优点</w:t>
      </w:r>
      <w:bookmarkEnd w:id="37"/>
    </w:p>
    <w:p w14:paraId="68A0DC93">
      <w:pPr>
        <w:ind w:firstLine="420" w:firstLineChars="200"/>
        <w:rPr>
          <w:lang w:eastAsia="zh"/>
        </w:rPr>
      </w:pPr>
      <w:r>
        <w:rPr>
          <w:rFonts w:hint="eastAsia"/>
          <w:lang w:eastAsia="zh"/>
        </w:rPr>
        <w:t>1. 问题导向，设计完整：研究精准定位了医疗AI落地中的三大痛点（数据标注、模型黑箱、知识孤立），并提供了一个涵盖分类、解释、检索的集成解决方案，架构设计具有高度的系统性和临床实用性。</w:t>
      </w:r>
    </w:p>
    <w:p w14:paraId="7E3AF16E">
      <w:pPr>
        <w:ind w:firstLine="420" w:firstLineChars="200"/>
        <w:rPr>
          <w:lang w:eastAsia="zh"/>
        </w:rPr>
      </w:pPr>
      <w:r>
        <w:rPr>
          <w:rFonts w:hint="eastAsia"/>
          <w:lang w:eastAsia="zh"/>
        </w:rPr>
        <w:t>2. 方法先进，对比充分：</w:t>
      </w:r>
    </w:p>
    <w:p w14:paraId="364CF6BB">
      <w:pPr>
        <w:ind w:firstLine="420" w:firstLineChars="200"/>
        <w:rPr>
          <w:lang w:eastAsia="zh"/>
        </w:rPr>
      </w:pPr>
      <w:r>
        <w:rPr>
          <w:rFonts w:hint="eastAsia"/>
          <w:lang w:eastAsia="zh"/>
        </w:rPr>
        <w:t>前沿模型：采用当前最先进的自监督视觉模型DIN V2，并将其与ViT-CX这一前沿可解释性方法结合。</w:t>
      </w:r>
    </w:p>
    <w:p w14:paraId="41A241D2">
      <w:pPr>
        <w:ind w:firstLine="420" w:firstLineChars="200"/>
        <w:rPr>
          <w:lang w:eastAsia="zh"/>
        </w:rPr>
      </w:pPr>
    </w:p>
    <w:p w14:paraId="08C3DF9F">
      <w:pPr>
        <w:ind w:firstLine="420" w:firstLineChars="200"/>
        <w:rPr>
          <w:lang w:eastAsia="zh"/>
        </w:rPr>
      </w:pPr>
      <w:r>
        <w:rPr>
          <w:rFonts w:hint="eastAsia"/>
          <w:lang w:eastAsia="zh"/>
        </w:rPr>
        <w:t>严谨基准：设置了广泛的对比实验，包括不同监督模型（VGG, ResNet, EfficientNet）和自监督模型（DINO V1），并使用统计检验验证结果显著性，论证扎实。</w:t>
      </w:r>
    </w:p>
    <w:p w14:paraId="5D66916E">
      <w:pPr>
        <w:numPr>
          <w:ilvl w:val="0"/>
          <w:numId w:val="12"/>
        </w:numPr>
        <w:ind w:firstLine="420" w:firstLineChars="200"/>
        <w:rPr>
          <w:lang w:eastAsia="zh"/>
        </w:rPr>
      </w:pPr>
      <w:r>
        <w:rPr>
          <w:rFonts w:hint="eastAsia"/>
          <w:lang w:eastAsia="zh"/>
        </w:rPr>
        <w:t>结果显著，价值明确：</w:t>
      </w:r>
    </w:p>
    <w:p w14:paraId="42E60B6B">
      <w:pPr>
        <w:ind w:firstLine="420" w:firstLineChars="200"/>
        <w:rPr>
          <w:lang w:eastAsia="zh"/>
        </w:rPr>
      </w:pPr>
      <w:r>
        <w:rPr>
          <w:rFonts w:hint="eastAsia"/>
          <w:lang w:eastAsia="zh"/>
        </w:rPr>
        <w:t>性能卓越：在多个疾病数据集上取得近乎完美的分类准确率，语义搜索性能大幅超越传统方法。</w:t>
      </w:r>
    </w:p>
    <w:p w14:paraId="0E50D546">
      <w:pPr>
        <w:ind w:firstLine="420" w:firstLineChars="200"/>
        <w:rPr>
          <w:lang w:eastAsia="zh"/>
        </w:rPr>
      </w:pPr>
      <w:r>
        <w:rPr>
          <w:rFonts w:hint="eastAsia"/>
          <w:lang w:eastAsia="zh"/>
        </w:rPr>
        <w:t>临床可信：ViT-CX的高医生一致性（92%）是其最大亮点，直击AI医疗产品落地的“信任”核心障碍。</w:t>
      </w:r>
    </w:p>
    <w:p w14:paraId="4E12AA42">
      <w:pPr>
        <w:ind w:firstLine="420" w:firstLineChars="200"/>
        <w:rPr>
          <w:lang w:eastAsia="zh"/>
        </w:rPr>
      </w:pPr>
      <w:r>
        <w:rPr>
          <w:rFonts w:hint="eastAsia"/>
          <w:lang w:eastAsia="zh"/>
        </w:rPr>
        <w:t>开源实用：使用Qdrant等开源工具构建检索系统，降低了复现与部署门槛。</w:t>
      </w:r>
    </w:p>
    <w:p w14:paraId="3D1A78EC">
      <w:pPr>
        <w:numPr>
          <w:ilvl w:val="0"/>
          <w:numId w:val="12"/>
        </w:numPr>
        <w:ind w:firstLine="420" w:firstLineChars="200"/>
        <w:rPr>
          <w:lang w:eastAsia="zh"/>
        </w:rPr>
      </w:pPr>
      <w:r>
        <w:rPr>
          <w:rFonts w:hint="eastAsia"/>
          <w:lang w:eastAsia="zh"/>
        </w:rPr>
        <w:t>实验规范，复现性强：论文详细描述了训练设置（硬件、超参数、数据预处理），并强调了对所有模型采用控制变量的训练策略，保证了比较的公平性，也便于其他研究者复现。</w:t>
      </w:r>
    </w:p>
    <w:p w14:paraId="3B9DD27F">
      <w:pPr>
        <w:pStyle w:val="5"/>
        <w:rPr>
          <w:lang w:eastAsia="zh"/>
        </w:rPr>
      </w:pPr>
      <w:bookmarkStart w:id="38" w:name="_Toc5171"/>
      <w:r>
        <w:rPr>
          <w:rFonts w:hint="eastAsia" w:ascii="宋体" w:hAnsi="宋体" w:cs="宋体"/>
          <w:lang w:eastAsia="zh"/>
        </w:rPr>
        <w:t>4.4.3 局限性</w:t>
      </w:r>
      <w:bookmarkEnd w:id="38"/>
    </w:p>
    <w:p w14:paraId="30A12708">
      <w:pPr>
        <w:ind w:firstLine="420" w:firstLineChars="200"/>
        <w:rPr>
          <w:lang w:eastAsia="zh"/>
        </w:rPr>
      </w:pPr>
      <w:r>
        <w:rPr>
          <w:rFonts w:hint="eastAsia"/>
          <w:lang w:eastAsia="zh"/>
        </w:rPr>
        <w:t>1. 数据广度与泛化性有待验证：</w:t>
      </w:r>
    </w:p>
    <w:p w14:paraId="31633007">
      <w:pPr>
        <w:ind w:firstLine="420" w:firstLineChars="200"/>
        <w:rPr>
          <w:lang w:eastAsia="zh"/>
        </w:rPr>
      </w:pPr>
      <w:r>
        <w:rPr>
          <w:rFonts w:hint="eastAsia"/>
          <w:lang w:eastAsia="zh"/>
        </w:rPr>
        <w:t>疾病类型有限：仅涵盖四种癌症（肺、脑、血、视网膜），未测试在乳腺癌、前列腺癌等更广泛癌症或非癌症疾病（如肺炎、骨折）上的泛化能力。</w:t>
      </w:r>
    </w:p>
    <w:p w14:paraId="45365961">
      <w:pPr>
        <w:ind w:firstLine="420" w:firstLineChars="200"/>
        <w:rPr>
          <w:lang w:eastAsia="zh"/>
        </w:rPr>
      </w:pPr>
      <w:r>
        <w:rPr>
          <w:rFonts w:hint="eastAsia"/>
          <w:lang w:eastAsia="zh"/>
        </w:rPr>
        <w:t>数据源单一：数据集主要来自单一或少数中心，缺乏对多中心、多设备、跨人群数据的鲁棒性验证，这在实际临床应用中至关重要。</w:t>
      </w:r>
    </w:p>
    <w:p w14:paraId="510FBA1A">
      <w:pPr>
        <w:numPr>
          <w:ilvl w:val="0"/>
          <w:numId w:val="11"/>
        </w:numPr>
        <w:ind w:firstLine="420" w:firstLineChars="200"/>
        <w:rPr>
          <w:lang w:eastAsia="zh"/>
        </w:rPr>
      </w:pPr>
      <w:r>
        <w:rPr>
          <w:rFonts w:hint="eastAsia"/>
          <w:lang w:eastAsia="zh"/>
        </w:rPr>
        <w:t>技术细节与深度可进一步加强：</w:t>
      </w:r>
    </w:p>
    <w:p w14:paraId="63634572">
      <w:pPr>
        <w:ind w:firstLine="420" w:firstLineChars="200"/>
        <w:rPr>
          <w:lang w:eastAsia="zh"/>
        </w:rPr>
      </w:pPr>
      <w:r>
        <w:rPr>
          <w:rFonts w:hint="eastAsia"/>
          <w:lang w:eastAsia="zh"/>
        </w:rPr>
        <w:t>消融实验不足：未对框架中三个核心模块（DINOv2分类、ViT-CX解释、语义检索）进行独立的消融研究，以量化每个模块对最终系统价值的贡献度。</w:t>
      </w:r>
    </w:p>
    <w:p w14:paraId="726C039F">
      <w:pPr>
        <w:ind w:firstLine="420" w:firstLineChars="200"/>
        <w:rPr>
          <w:lang w:eastAsia="zh"/>
        </w:rPr>
      </w:pPr>
      <w:r>
        <w:rPr>
          <w:rFonts w:hint="eastAsia"/>
          <w:lang w:eastAsia="zh"/>
        </w:rPr>
        <w:t>检索系统评估较简：主要使用了Precision@K等内部指标，缺乏对检索结果如何具体影响临床医生诊断信心或效率的用户研究。</w:t>
      </w:r>
    </w:p>
    <w:p w14:paraId="34D3E977">
      <w:pPr>
        <w:ind w:firstLine="420" w:firstLineChars="200"/>
        <w:rPr>
          <w:lang w:eastAsia="zh"/>
        </w:rPr>
      </w:pPr>
      <w:r>
        <w:rPr>
          <w:rFonts w:hint="eastAsia"/>
          <w:lang w:eastAsia="zh"/>
        </w:rPr>
        <w:t>计算成本与实时性考虑：</w:t>
      </w:r>
    </w:p>
    <w:p w14:paraId="40B05A10">
      <w:pPr>
        <w:ind w:firstLine="420" w:firstLineChars="200"/>
        <w:rPr>
          <w:lang w:eastAsia="zh"/>
        </w:rPr>
      </w:pPr>
      <w:r>
        <w:rPr>
          <w:rFonts w:hint="eastAsia"/>
          <w:lang w:eastAsia="zh"/>
        </w:rPr>
        <w:t>ViT-CX解释会增加约15%的推理延迟。虽然文中认为可接受，但在对实时性要求极高的急诊场景下，仍需权衡。</w:t>
      </w:r>
    </w:p>
    <w:p w14:paraId="487BFDDD">
      <w:pPr>
        <w:ind w:firstLine="420" w:firstLineChars="200"/>
        <w:rPr>
          <w:lang w:eastAsia="zh"/>
        </w:rPr>
      </w:pPr>
      <w:r>
        <w:rPr>
          <w:rFonts w:hint="eastAsia"/>
          <w:lang w:eastAsia="zh"/>
        </w:rPr>
        <w:t>训练DINO V2等大型Transformer模型需要4张V100 GPU，计算资源要求较高。</w:t>
      </w:r>
    </w:p>
    <w:p w14:paraId="57C6F042">
      <w:pPr>
        <w:ind w:firstLine="420" w:firstLineChars="200"/>
        <w:rPr>
          <w:lang w:eastAsia="zh"/>
        </w:rPr>
      </w:pPr>
    </w:p>
    <w:p w14:paraId="05FC002D">
      <w:pPr>
        <w:pStyle w:val="3"/>
        <w:rPr>
          <w:lang w:eastAsia="zh-CN"/>
        </w:rPr>
      </w:pPr>
      <w:bookmarkStart w:id="39" w:name="_Toc31009"/>
      <w:r>
        <w:rPr>
          <w:rFonts w:hint="eastAsia"/>
          <w:lang w:eastAsia="zh"/>
        </w:rPr>
        <w:t>5</w:t>
      </w:r>
      <w:r>
        <w:t xml:space="preserve"> 方法三</w:t>
      </w:r>
      <w:r>
        <w:rPr>
          <w:rFonts w:hint="eastAsia"/>
          <w:lang w:eastAsia="zh-CN"/>
        </w:rPr>
        <w:t>：基于自监督学习的通用胸部X光基础模型 EVA-X</w:t>
      </w:r>
      <w:bookmarkEnd w:id="39"/>
    </w:p>
    <w:p w14:paraId="2F9F7CEA">
      <w:pPr>
        <w:rPr>
          <w:lang w:eastAsia="zh-CN"/>
        </w:rPr>
      </w:pPr>
    </w:p>
    <w:p w14:paraId="1487EA30">
      <w:pPr>
        <w:pStyle w:val="4"/>
        <w:rPr>
          <w:lang w:eastAsia="zh-CN"/>
        </w:rPr>
      </w:pPr>
      <w:bookmarkStart w:id="40" w:name="_Toc31938"/>
      <w:r>
        <w:rPr>
          <w:rFonts w:hint="eastAsia"/>
          <w:lang w:eastAsia="zh-CN"/>
        </w:rPr>
        <w:t>5.1 方法来源与核心思想</w:t>
      </w:r>
      <w:bookmarkEnd w:id="40"/>
    </w:p>
    <w:p w14:paraId="3D2FEA5C">
      <w:pPr>
        <w:rPr>
          <w:lang w:eastAsia="zh-CN"/>
        </w:rPr>
      </w:pPr>
      <w:r>
        <w:rPr>
          <w:rFonts w:hint="eastAsia"/>
          <w:lang w:eastAsia="zh-CN"/>
        </w:rPr>
        <w:t>本部分所分析的方法来源于 Jingfeng Yao 等人于 2025年 在 npj Digital Medicine（Nature Partner Journals）发表的论文《EVA-X: A foundation model for general-purpose chest X-ray analysis》。</w:t>
      </w:r>
      <w:r>
        <w:rPr>
          <w:rFonts w:hint="eastAsia"/>
          <w:lang w:eastAsia="zh-CN"/>
        </w:rPr>
        <w:br w:type="textWrapping"/>
      </w:r>
      <w:r>
        <w:rPr>
          <w:rFonts w:hint="eastAsia"/>
          <w:lang w:eastAsia="zh-CN"/>
        </w:rPr>
        <w:t>（论文链接：</w:t>
      </w:r>
      <w:r>
        <w:fldChar w:fldCharType="begin"/>
      </w:r>
      <w:r>
        <w:instrText xml:space="preserve"> HYPERLINK "https://www.google.com/url?sa=E&amp;q=https://doi.org/10.1038/s41746-025-02032-z%EF%BC%89" \t "_blank" </w:instrText>
      </w:r>
      <w:r>
        <w:fldChar w:fldCharType="separate"/>
      </w:r>
      <w:bookmarkStart w:id="41" w:name="_Hlk215320477"/>
      <w:r>
        <w:rPr>
          <w:rFonts w:hint="eastAsia"/>
          <w:lang w:eastAsia="zh-CN"/>
        </w:rPr>
        <w:fldChar w:fldCharType="begin"/>
      </w:r>
      <w:r>
        <w:rPr>
          <w:rFonts w:hint="eastAsia"/>
          <w:lang w:eastAsia="zh-CN"/>
        </w:rPr>
        <w:instrText xml:space="preserve">HYPERLINK "https://link.springer.com/article/10.1038/s41746-025-02032-z"</w:instrText>
      </w:r>
      <w:r>
        <w:rPr>
          <w:rFonts w:hint="eastAsia"/>
          <w:lang w:eastAsia="zh-CN"/>
        </w:rPr>
        <w:fldChar w:fldCharType="separate"/>
      </w:r>
      <w:r>
        <w:rPr>
          <w:rFonts w:hint="eastAsia"/>
          <w:lang w:eastAsia="zh-CN"/>
        </w:rPr>
        <w:t>https://link.springer.com/article/10.1038/s41746-025-02032-z</w:t>
      </w:r>
      <w:r>
        <w:rPr>
          <w:rFonts w:hint="eastAsia"/>
          <w:lang w:eastAsia="zh-CN"/>
        </w:rPr>
        <w:fldChar w:fldCharType="end"/>
      </w:r>
      <w:bookmarkEnd w:id="41"/>
      <w:r>
        <w:rPr>
          <w:rFonts w:hint="eastAsia"/>
          <w:lang w:eastAsia="zh-CN"/>
        </w:rPr>
        <w:t>）</w:t>
      </w:r>
      <w:r>
        <w:rPr>
          <w:rFonts w:hint="eastAsia"/>
          <w:lang w:eastAsia="zh-CN"/>
        </w:rPr>
        <w:fldChar w:fldCharType="end"/>
      </w:r>
    </w:p>
    <w:p w14:paraId="723EAABA">
      <w:pPr>
        <w:rPr>
          <w:lang w:eastAsia="zh-CN"/>
        </w:rPr>
      </w:pPr>
      <w:r>
        <w:rPr>
          <w:rFonts w:hint="eastAsia"/>
          <w:lang w:eastAsia="zh-CN"/>
        </w:rPr>
        <w:t>该研究的核心思想是，针对 医疗影像标注数据稀缺、标注成本高昂以及现有监督学习模型泛化能力弱 的问题，提出了一种基于 掩码图像建模（Masked Image Modeling）与对比学习相结合的自监督学习 解决方案。</w:t>
      </w:r>
    </w:p>
    <w:p w14:paraId="6928A392">
      <w:pPr>
        <w:rPr>
          <w:lang w:eastAsia="zh-CN"/>
        </w:rPr>
      </w:pPr>
      <w:r>
        <w:rPr>
          <w:rFonts w:hint="eastAsia"/>
          <w:lang w:eastAsia="zh-CN"/>
        </w:rPr>
        <w:t>本方法侧重于 利用海量无标注数据预训练通用的视觉表征，从而大幅降低下游任务对人工标注的依赖。其旨在通过 “教师-学生”双ViT架构 提升模型在 多种胸部疾病检测、病理分类及病灶分割 等任务上的通用表现。</w:t>
      </w:r>
    </w:p>
    <w:p w14:paraId="5717F792">
      <w:pPr>
        <w:pStyle w:val="4"/>
        <w:rPr>
          <w:lang w:eastAsia="zh-CN"/>
        </w:rPr>
      </w:pPr>
      <w:bookmarkStart w:id="42" w:name="_Toc23438"/>
      <w:r>
        <w:rPr>
          <w:rFonts w:hint="eastAsia"/>
          <w:lang w:eastAsia="zh-CN"/>
        </w:rPr>
        <w:t>5.2 模型结构与关键技术</w:t>
      </w:r>
      <w:bookmarkEnd w:id="42"/>
    </w:p>
    <w:p w14:paraId="4D818C95">
      <w:pPr>
        <w:rPr>
          <w:lang w:eastAsia="zh-CN"/>
        </w:rPr>
      </w:pPr>
      <w:r>
        <w:rPr>
          <w:rFonts w:hint="eastAsia"/>
          <w:lang w:eastAsia="zh-CN"/>
        </w:rPr>
        <w:t>论文提出了一种名为 EVA-X 的架构，其整体流程和关键技术设计如下：</w:t>
      </w:r>
    </w:p>
    <w:p w14:paraId="7DFB0339">
      <w:pPr>
        <w:rPr>
          <w:lang w:eastAsia="zh-CN"/>
        </w:rPr>
      </w:pPr>
      <w:r>
        <w:rPr>
          <w:rFonts w:hint="eastAsia"/>
          <w:b/>
          <w:bCs/>
          <w:lang w:eastAsia="zh-CN"/>
        </w:rPr>
        <w:t>整体流程：</w:t>
      </w:r>
      <w:r>
        <w:rPr>
          <w:rFonts w:hint="eastAsia"/>
          <w:lang w:eastAsia="zh-CN"/>
        </w:rPr>
        <w:br w:type="textWrapping"/>
      </w:r>
      <w:r>
        <w:rPr>
          <w:rFonts w:hint="eastAsia"/>
          <w:lang w:eastAsia="zh-CN"/>
        </w:rPr>
        <w:t>输入无标注的胸部X光图像 → 【预处理与掩码】（图像分块并随机遮挡30%的区域） → 【双路径特征提取】（由可学习的EVA-X作为“学生”，冻结的CLIP编码器作为“教师”） → 【特征对齐】（学生预测被遮挡部分的特征，逼近教师的输出） → 【下游微调】（接入简单的分类头或分割头） → 输出 【最终诊断结果或病灶掩码】。</w:t>
      </w:r>
    </w:p>
    <w:p w14:paraId="21B78C68">
      <w:pPr>
        <w:rPr>
          <w:lang w:eastAsia="zh-CN"/>
        </w:rPr>
      </w:pPr>
      <w:r>
        <w:rPr>
          <w:lang w:eastAsia="zh-CN"/>
        </w:rPr>
        <w:drawing>
          <wp:inline distT="0" distB="0" distL="114300" distR="114300">
            <wp:extent cx="5476875" cy="2644140"/>
            <wp:effectExtent l="0" t="0" r="952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476875" cy="2644140"/>
                    </a:xfrm>
                    <a:prstGeom prst="rect">
                      <a:avLst/>
                    </a:prstGeom>
                  </pic:spPr>
                </pic:pic>
              </a:graphicData>
            </a:graphic>
          </wp:inline>
        </w:drawing>
      </w:r>
    </w:p>
    <w:p w14:paraId="19923E70">
      <w:pPr>
        <w:rPr>
          <w:lang w:eastAsia="zh-CN"/>
        </w:rPr>
      </w:pPr>
      <w:r>
        <w:rPr>
          <w:b/>
          <w:bCs/>
          <w:lang w:eastAsia="zh-CN"/>
        </w:rPr>
        <w:t>核心模块与技术特点</w:t>
      </w:r>
      <w:r>
        <w:rPr>
          <w:lang w:eastAsia="zh-CN"/>
        </w:rPr>
        <w:t>：</w:t>
      </w:r>
    </w:p>
    <w:p w14:paraId="1A71FB33">
      <w:pPr>
        <w:rPr>
          <w:lang w:eastAsia="zh-CN"/>
        </w:rPr>
      </w:pPr>
      <w:r>
        <w:rPr>
          <w:lang w:eastAsia="zh-CN"/>
        </w:rPr>
        <w:t>掩码图像建模与语义引导（MIM with Semantic Guidance）： 为了解决传统掩码建模（如MAE）仅关注像素重建而语义理解不足的问题，模型利用一个预训练好的强大视觉编码器（如EVA-CLIP或MGCA）作为“教师（Tokenizer）”。EVA-X模型作为“学生”，需要通过观察未被遮挡的图像部分，去预测被遮挡区域在“教师”眼中的高层语义特征，而非简单的像素值。这使得模型同时学会了图像的几何结构和语义信息。</w:t>
      </w:r>
    </w:p>
    <w:p w14:paraId="21BE82F6">
      <w:pPr>
        <w:rPr>
          <w:lang w:eastAsia="zh-CN"/>
        </w:rPr>
      </w:pPr>
      <w:r>
        <w:rPr>
          <w:lang w:eastAsia="zh-CN"/>
        </w:rPr>
        <w:t>双ViT架构设计（Dual Vision Transformer）：架构包含两个ViT。一个是冻结的Tokenizer（教师），负责提供稳定的特征监督信号；一个是可学习的EVA-X ViT（学生），负责学习表征。这种设计避免了从零开始学习的震荡，利用了已有大模型的知识蒸馏效果，极大地提高了预训练的效率和特征质量。</w:t>
      </w:r>
    </w:p>
    <w:p w14:paraId="24B2CA05">
      <w:pPr>
        <w:rPr>
          <w:lang w:eastAsia="zh-CN"/>
        </w:rPr>
      </w:pPr>
      <w:r>
        <w:rPr>
          <w:lang w:eastAsia="zh-CN"/>
        </w:rPr>
        <w:t>多尺度模型扩展性（Scalability）： 为了适应不同的医疗计算环境，EVA-X 设计了从微型（Tiny, 6M参数）到基础型（Base, 86M参数）的多种规格。特别是其Tiny版本，以极低的参数量实现了超越传统ResNet50的性能，非常适合在资源受限的医院终端部署。</w:t>
      </w:r>
    </w:p>
    <w:p w14:paraId="79FCF38F">
      <w:pPr>
        <w:pStyle w:val="4"/>
        <w:rPr>
          <w:lang w:eastAsia="zh-CN"/>
        </w:rPr>
      </w:pPr>
      <w:bookmarkStart w:id="43" w:name="_Toc16210"/>
      <w:r>
        <w:rPr>
          <w:lang w:eastAsia="zh-CN"/>
        </w:rPr>
        <w:t>5.3 训练策略与实验结果</w:t>
      </w:r>
      <w:bookmarkEnd w:id="43"/>
    </w:p>
    <w:p w14:paraId="7818BBAB">
      <w:pPr>
        <w:rPr>
          <w:lang w:eastAsia="zh-CN"/>
        </w:rPr>
      </w:pPr>
      <w:r>
        <w:rPr>
          <w:b/>
          <w:bCs/>
          <w:lang w:eastAsia="zh-CN"/>
        </w:rPr>
        <w:t>训练策略</w:t>
      </w:r>
      <w:r>
        <w:rPr>
          <w:lang w:eastAsia="zh-CN"/>
        </w:rPr>
        <w:t>：</w:t>
      </w:r>
    </w:p>
    <w:p w14:paraId="67E47FBC">
      <w:pPr>
        <w:rPr>
          <w:lang w:eastAsia="zh-CN"/>
        </w:rPr>
      </w:pPr>
      <w:r>
        <w:rPr>
          <w:lang w:eastAsia="zh-CN"/>
        </w:rPr>
        <w:t>数据集： 模型在 Merged-520k 数据集上进行了预训练，该数据集整合了 Chest X-Ray14, CheXpert 和 MIMIC-CXR 三大公开库，共计52万张无标注图像。</w:t>
      </w:r>
    </w:p>
    <w:p w14:paraId="44054FCD">
      <w:pPr>
        <w:rPr>
          <w:lang w:eastAsia="zh-CN"/>
        </w:rPr>
      </w:pPr>
      <w:r>
        <w:rPr>
          <w:lang w:eastAsia="zh-CN"/>
        </w:rPr>
        <w:t>损失函数： 使用了 余弦相似度损失（Cosine Similarity Loss），最大化学生模型预测特征与教师模型提取特征之间的一致性。</w:t>
      </w:r>
    </w:p>
    <w:p w14:paraId="1AD332A8">
      <w:pPr>
        <w:rPr>
          <w:lang w:eastAsia="zh-CN"/>
        </w:rPr>
      </w:pPr>
      <w:r>
        <w:rPr>
          <w:lang w:eastAsia="zh-CN"/>
        </w:rPr>
        <w:t>训练细节： 图像统一调整为336×336像素，采用随机裁剪和水平翻转进行增强。掩码率设置为30%（不同于自然图像的75%，以保留更多医学细节）。</w:t>
      </w:r>
    </w:p>
    <w:p w14:paraId="334B1FF0">
      <w:pPr>
        <w:rPr>
          <w:lang w:eastAsia="zh-CN"/>
        </w:rPr>
      </w:pPr>
      <w:r>
        <w:rPr>
          <w:lang w:eastAsia="zh-CN"/>
        </w:rPr>
        <w:drawing>
          <wp:inline distT="0" distB="0" distL="114300" distR="114300">
            <wp:extent cx="5481955" cy="4297045"/>
            <wp:effectExtent l="0" t="0" r="444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481955" cy="4297045"/>
                    </a:xfrm>
                    <a:prstGeom prst="rect">
                      <a:avLst/>
                    </a:prstGeom>
                  </pic:spPr>
                </pic:pic>
              </a:graphicData>
            </a:graphic>
          </wp:inline>
        </w:drawing>
      </w:r>
    </w:p>
    <w:p w14:paraId="641509E9">
      <w:pPr>
        <w:rPr>
          <w:lang w:eastAsia="zh-CN"/>
        </w:rPr>
      </w:pPr>
      <w:r>
        <w:rPr>
          <w:b/>
          <w:bCs/>
          <w:lang w:eastAsia="zh-CN"/>
        </w:rPr>
        <w:t>实验结果：</w:t>
      </w:r>
      <w:r>
        <w:rPr>
          <w:lang w:eastAsia="zh-CN"/>
        </w:rPr>
        <w:br w:type="textWrapping"/>
      </w:r>
      <w:r>
        <w:rPr>
          <w:lang w:eastAsia="zh-CN"/>
        </w:rPr>
        <w:t>论文通过大量对比实验证明了该方法的有效性。以下是关键性能指标：</w:t>
      </w:r>
    </w:p>
    <w:p w14:paraId="162A13AD">
      <w:pPr>
        <w:rPr>
          <w:lang w:eastAsia="zh-CN"/>
        </w:rPr>
      </w:pPr>
      <w:r>
        <w:rPr>
          <w:lang w:eastAsia="zh-CN"/>
        </w:rPr>
        <w:t>在 Chest X-Ray14 和 COVID-19 测试集上，该模型取得了如下成绩：</w:t>
      </w:r>
    </w:p>
    <w:p w14:paraId="67419A21">
      <w:pPr>
        <w:rPr>
          <w:lang w:eastAsia="zh-CN"/>
        </w:rPr>
      </w:pPr>
      <w:r>
        <w:rPr>
          <w:lang w:eastAsia="zh-CN"/>
        </w:rPr>
        <w:t>SOTA性能： EVA-X-Base 达到了 83.5% mAUC，超越了包括 Medical MAE、MGCA 在内的15种主流预训练模型。</w:t>
      </w:r>
    </w:p>
    <w:p w14:paraId="5AC2CC5D">
      <w:pPr>
        <w:rPr>
          <w:lang w:eastAsia="zh-CN"/>
        </w:rPr>
      </w:pPr>
      <w:r>
        <w:rPr>
          <w:lang w:eastAsia="zh-CN"/>
        </w:rPr>
        <w:t>数据高效性（Label Efficiency）： 在COVID-19检测任务中，EVA-X 仅使用 1% 的标注数据 就达到了 95% 的准确率，展现了极强的小样本学习能力。</w:t>
      </w:r>
    </w:p>
    <w:p w14:paraId="7E26E698">
      <w:pPr>
        <w:rPr>
          <w:lang w:eastAsia="zh-CN"/>
        </w:rPr>
      </w:pPr>
      <w:r>
        <w:rPr>
          <w:lang w:eastAsia="zh-CN"/>
        </w:rPr>
        <w:t>分割性能： 在肺部及气胸分割任务中，Dice系数分别达到 95.49% 和 60.27%，显著优于传统的监督学习模型。</w:t>
      </w:r>
    </w:p>
    <w:p w14:paraId="35695B1E">
      <w:pPr>
        <w:rPr>
          <w:lang w:eastAsia="zh-CN"/>
        </w:rPr>
      </w:pPr>
      <w:r>
        <w:rPr>
          <w:b/>
          <w:bCs/>
          <w:lang w:eastAsia="zh-CN"/>
        </w:rPr>
        <w:t>结果分析：</w:t>
      </w:r>
      <w:r>
        <w:rPr>
          <w:lang w:eastAsia="zh-CN"/>
        </w:rPr>
        <w:br w:type="textWrapping"/>
      </w:r>
      <w:r>
        <w:rPr>
          <w:lang w:eastAsia="zh-CN"/>
        </w:rPr>
        <w:t>数据表明，EVA-X 在处理 标注极其稀缺 的场景时具有显著优势。这证明了 自监督预训练 在医学影像分析中能够有效提取通用的病理特征，大幅降低临床落地的标注成本。</w:t>
      </w:r>
    </w:p>
    <w:p w14:paraId="25D95828">
      <w:pPr>
        <w:rPr>
          <w:lang w:eastAsia="zh-CN"/>
        </w:rPr>
      </w:pPr>
      <w:r>
        <w:rPr>
          <w:lang w:eastAsia="zh-CN"/>
        </w:rPr>
        <w:t> </w:t>
      </w:r>
    </w:p>
    <w:p w14:paraId="1E17AA3C">
      <w:pPr>
        <w:rPr>
          <w:lang w:eastAsia="zh-CN"/>
        </w:rPr>
      </w:pPr>
      <w:r>
        <w:rPr>
          <w:lang w:eastAsia="zh-CN"/>
        </w:rPr>
        <w:t>表 5-1 展示了 EVA-X 在胸部病理分割任务上的优势，表 5-2 展示了其在 COVID-19 分类任务中的性能与稳定性对比。</w:t>
      </w:r>
    </w:p>
    <w:p w14:paraId="0CEA8004">
      <w:pPr>
        <w:pStyle w:val="169"/>
        <w:jc w:val="center"/>
      </w:pPr>
      <w:r>
        <w:rPr>
          <w:lang w:eastAsia="zh-CN"/>
        </w:rPr>
        <w:t>表 5-1 EVA-X 与主流模型在胸部X光病理分割任务上的性能对比</w:t>
      </w:r>
    </w:p>
    <w:tbl>
      <w:tblPr>
        <w:tblStyle w:val="37"/>
        <w:tblW w:w="5000" w:type="pct"/>
        <w:tblCellSpacing w:w="15" w:type="dxa"/>
        <w:tblInd w:w="0" w:type="dxa"/>
        <w:tblLayout w:type="autofit"/>
        <w:tblCellMar>
          <w:top w:w="216" w:type="dxa"/>
          <w:left w:w="216" w:type="dxa"/>
          <w:bottom w:w="216" w:type="dxa"/>
          <w:right w:w="216" w:type="dxa"/>
        </w:tblCellMar>
      </w:tblPr>
      <w:tblGrid>
        <w:gridCol w:w="3073"/>
        <w:gridCol w:w="2187"/>
        <w:gridCol w:w="1650"/>
        <w:gridCol w:w="1902"/>
        <w:gridCol w:w="1600"/>
      </w:tblGrid>
      <w:tr w14:paraId="5386C457">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B3DC01E">
            <w:r>
              <w:rPr>
                <w:lang w:eastAsia="zh-CN" w:bidi="ar"/>
              </w:rPr>
              <w:t>分割任务 (Task)</w:t>
            </w: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B000E40">
            <w:r>
              <w:rPr>
                <w:lang w:eastAsia="zh-CN" w:bidi="ar"/>
              </w:rPr>
              <w:t>模型 (Model)</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C2F6E70">
            <w:r>
              <w:rPr>
                <w:lang w:eastAsia="zh-CN" w:bidi="ar"/>
              </w:rPr>
              <w:t>Dice Score (%)</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2AC9994">
            <w:r>
              <w:rPr>
                <w:lang w:eastAsia="zh-CN" w:bidi="ar"/>
              </w:rPr>
              <w:t>Jaccard Score (%)</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28C82E8">
            <w:r>
              <w:rPr>
                <w:lang w:eastAsia="zh-CN" w:bidi="ar"/>
              </w:rPr>
              <w:t>备注</w:t>
            </w:r>
          </w:p>
        </w:tc>
      </w:tr>
      <w:tr w14:paraId="44EE66C6">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4272813">
            <w:r>
              <w:rPr>
                <w:lang w:eastAsia="zh-CN" w:bidi="ar"/>
              </w:rPr>
              <w:t>肺部分割 (Lung Seg)</w:t>
            </w: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D396561">
            <w:r>
              <w:rPr>
                <w:lang w:eastAsia="zh-CN" w:bidi="ar"/>
              </w:rPr>
              <w:t>EVA-X</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DF2F31C">
            <w:r>
              <w:rPr>
                <w:lang w:eastAsia="zh-CN" w:bidi="ar"/>
              </w:rPr>
              <w:t>95.49</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C654DD8">
            <w:r>
              <w:rPr>
                <w:lang w:eastAsia="zh-CN" w:bidi="ar"/>
              </w:rPr>
              <w:t>-</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56814AF">
            <w:r>
              <w:rPr>
                <w:lang w:eastAsia="zh-CN" w:bidi="ar"/>
              </w:rPr>
              <w:t>最高平均得分</w:t>
            </w:r>
          </w:p>
        </w:tc>
      </w:tr>
      <w:tr w14:paraId="7FCF9142">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8E994AC">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3F93CB1">
            <w:pPr>
              <w:rPr>
                <w:rFonts w:ascii="宋体"/>
              </w:rPr>
            </w:pP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B99FA3E">
            <w:pPr>
              <w:rPr>
                <w:rFonts w:ascii="宋体"/>
              </w:rPr>
            </w:pP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D21C8E2">
            <w:pPr>
              <w:rPr>
                <w:rFonts w:ascii="宋体"/>
              </w:rPr>
            </w:pP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4244DF6">
            <w:pPr>
              <w:rPr>
                <w:rFonts w:ascii="宋体"/>
              </w:rPr>
            </w:pPr>
          </w:p>
        </w:tc>
      </w:tr>
      <w:tr w14:paraId="23F904DF">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9048856">
            <w:r>
              <w:rPr>
                <w:lang w:eastAsia="zh-CN" w:bidi="ar"/>
              </w:rPr>
              <w:t>肺炎病理分割(Pneumonia)</w:t>
            </w: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DEF32B8">
            <w:r>
              <w:rPr>
                <w:lang w:eastAsia="zh-CN" w:bidi="ar"/>
              </w:rPr>
              <w:t>EVA-X</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C7990C3">
            <w:r>
              <w:rPr>
                <w:lang w:eastAsia="zh-CN" w:bidi="ar"/>
              </w:rPr>
              <w:t>54.51</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EB37376">
            <w:r>
              <w:rPr>
                <w:lang w:eastAsia="zh-CN" w:bidi="ar"/>
              </w:rPr>
              <w:t>37.47</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56161FE">
            <w:r>
              <w:rPr>
                <w:lang w:eastAsia="zh-CN" w:bidi="ar"/>
              </w:rPr>
              <w:t>SOTA</w:t>
            </w:r>
          </w:p>
        </w:tc>
      </w:tr>
      <w:tr w14:paraId="54F5637D">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33CB050"/>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A44A39C">
            <w:r>
              <w:rPr>
                <w:lang w:eastAsia="zh-CN" w:bidi="ar"/>
              </w:rPr>
              <w:t>Medical MAE</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6457A80">
            <w:r>
              <w:rPr>
                <w:lang w:eastAsia="zh-CN" w:bidi="ar"/>
              </w:rPr>
              <w:t>53.16</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27970BF">
            <w:r>
              <w:rPr>
                <w:lang w:eastAsia="zh-CN" w:bidi="ar"/>
              </w:rPr>
              <w:t>36.20</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7E7069C">
            <w:pPr>
              <w:rPr>
                <w:rFonts w:ascii="宋体"/>
              </w:rPr>
            </w:pPr>
          </w:p>
        </w:tc>
      </w:tr>
      <w:tr w14:paraId="565562B0">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4F6A3ED">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4FB9C0E">
            <w:r>
              <w:rPr>
                <w:lang w:eastAsia="zh-CN" w:bidi="ar"/>
              </w:rPr>
              <w:t>BioViL</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39EA093">
            <w:r>
              <w:rPr>
                <w:lang w:eastAsia="zh-CN" w:bidi="ar"/>
              </w:rPr>
              <w:t>51.96</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782F8ED">
            <w:r>
              <w:rPr>
                <w:lang w:eastAsia="zh-CN" w:bidi="ar"/>
              </w:rPr>
              <w:t>35.10</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694678E">
            <w:pPr>
              <w:rPr>
                <w:rFonts w:ascii="宋体"/>
              </w:rPr>
            </w:pPr>
          </w:p>
        </w:tc>
      </w:tr>
      <w:tr w14:paraId="20C138DC">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4B7EB4E">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ECAE25B">
            <w:pPr>
              <w:rPr>
                <w:rFonts w:ascii="宋体"/>
              </w:rPr>
            </w:pP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85AA0CB">
            <w:pPr>
              <w:rPr>
                <w:rFonts w:ascii="宋体"/>
              </w:rPr>
            </w:pP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7D73629">
            <w:pPr>
              <w:rPr>
                <w:rFonts w:ascii="宋体"/>
              </w:rPr>
            </w:pP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6456F07">
            <w:pPr>
              <w:rPr>
                <w:rFonts w:ascii="宋体"/>
              </w:rPr>
            </w:pPr>
          </w:p>
        </w:tc>
      </w:tr>
      <w:tr w14:paraId="55F06BA0">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FAF172E">
            <w:r>
              <w:rPr>
                <w:lang w:eastAsia="zh-CN" w:bidi="ar"/>
              </w:rPr>
              <w:t>气胸病理分割(Pneumothorax)</w:t>
            </w: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B190F95">
            <w:r>
              <w:rPr>
                <w:lang w:eastAsia="zh-CN" w:bidi="ar"/>
              </w:rPr>
              <w:t>EVA-X</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B77B918">
            <w:r>
              <w:rPr>
                <w:lang w:eastAsia="zh-CN" w:bidi="ar"/>
              </w:rPr>
              <w:t>60.27</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B04B232">
            <w:r>
              <w:rPr>
                <w:lang w:eastAsia="zh-CN" w:bidi="ar"/>
              </w:rPr>
              <w:t>43.13</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E351841">
            <w:r>
              <w:rPr>
                <w:lang w:eastAsia="zh-CN" w:bidi="ar"/>
              </w:rPr>
              <w:t>SOTA</w:t>
            </w:r>
          </w:p>
        </w:tc>
      </w:tr>
      <w:tr w14:paraId="16FD878F">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35DB644"/>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D25F9B6">
            <w:r>
              <w:rPr>
                <w:lang w:eastAsia="zh-CN" w:bidi="ar"/>
              </w:rPr>
              <w:t>MGCA</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4E99EFE">
            <w:r>
              <w:rPr>
                <w:lang w:eastAsia="zh-CN" w:bidi="ar"/>
              </w:rPr>
              <w:t>59.00</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1857B59">
            <w:r>
              <w:rPr>
                <w:lang w:eastAsia="zh-CN" w:bidi="ar"/>
              </w:rPr>
              <w:t>41.84</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8D9CF96">
            <w:pPr>
              <w:rPr>
                <w:rFonts w:ascii="宋体"/>
              </w:rPr>
            </w:pPr>
          </w:p>
        </w:tc>
      </w:tr>
      <w:tr w14:paraId="533AD9C5">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746392A">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C0BCD48">
            <w:r>
              <w:rPr>
                <w:lang w:eastAsia="zh-CN" w:bidi="ar"/>
              </w:rPr>
              <w:t>ImageNet Pretrained</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BCF38DE">
            <w:r>
              <w:rPr>
                <w:lang w:eastAsia="zh-CN" w:bidi="ar"/>
              </w:rPr>
              <w:t>57.69</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7C58447">
            <w:r>
              <w:rPr>
                <w:lang w:eastAsia="zh-CN" w:bidi="ar"/>
              </w:rPr>
              <w:t>40.56</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F70535C">
            <w:pPr>
              <w:rPr>
                <w:rFonts w:ascii="宋体"/>
              </w:rPr>
            </w:pPr>
          </w:p>
        </w:tc>
      </w:tr>
      <w:tr w14:paraId="7DC402A6">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3C1433F">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83D71D8">
            <w:pPr>
              <w:rPr>
                <w:rFonts w:ascii="宋体"/>
              </w:rPr>
            </w:pP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84560E1">
            <w:pPr>
              <w:rPr>
                <w:rFonts w:ascii="宋体"/>
              </w:rPr>
            </w:pP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8A289DB">
            <w:pPr>
              <w:rPr>
                <w:rFonts w:ascii="宋体"/>
              </w:rPr>
            </w:pP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E8F628A">
            <w:pPr>
              <w:rPr>
                <w:rFonts w:ascii="宋体"/>
              </w:rPr>
            </w:pPr>
          </w:p>
        </w:tc>
      </w:tr>
      <w:tr w14:paraId="6A0FE8FF">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3A6952F">
            <w:r>
              <w:rPr>
                <w:lang w:eastAsia="zh-CN" w:bidi="ar"/>
              </w:rPr>
              <w:t>肺结核病理分割(Tuberculosis)</w:t>
            </w: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8B62816">
            <w:r>
              <w:rPr>
                <w:lang w:eastAsia="zh-CN" w:bidi="ar"/>
              </w:rPr>
              <w:t>EVA-X</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F2C78B5">
            <w:r>
              <w:rPr>
                <w:lang w:eastAsia="zh-CN" w:bidi="ar"/>
              </w:rPr>
              <w:t>60.10</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81F91BD">
            <w:r>
              <w:rPr>
                <w:lang w:eastAsia="zh-CN" w:bidi="ar"/>
              </w:rPr>
              <w:t>42.96</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E2705A1">
            <w:r>
              <w:rPr>
                <w:lang w:eastAsia="zh-CN" w:bidi="ar"/>
              </w:rPr>
              <w:t>SOTA</w:t>
            </w:r>
          </w:p>
        </w:tc>
      </w:tr>
      <w:tr w14:paraId="224E43EE">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F6A740C"/>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1F2E267">
            <w:r>
              <w:rPr>
                <w:lang w:eastAsia="zh-CN" w:bidi="ar"/>
              </w:rPr>
              <w:t>Medical MAE</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DE44E94">
            <w:r>
              <w:rPr>
                <w:lang w:eastAsia="zh-CN" w:bidi="ar"/>
              </w:rPr>
              <w:t>59.10</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AA75058">
            <w:r>
              <w:rPr>
                <w:lang w:eastAsia="zh-CN" w:bidi="ar"/>
              </w:rPr>
              <w:t>41.96</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FC20BE0">
            <w:pPr>
              <w:rPr>
                <w:rFonts w:ascii="宋体"/>
              </w:rPr>
            </w:pPr>
          </w:p>
        </w:tc>
      </w:tr>
      <w:tr w14:paraId="0FEF88C4">
        <w:tblPrEx>
          <w:tblCellMar>
            <w:top w:w="216" w:type="dxa"/>
            <w:left w:w="216" w:type="dxa"/>
            <w:bottom w:w="216" w:type="dxa"/>
            <w:right w:w="216" w:type="dxa"/>
          </w:tblCellMar>
        </w:tblPrEx>
        <w:trPr>
          <w:tblCellSpacing w:w="15" w:type="dxa"/>
        </w:trPr>
        <w:tc>
          <w:tcPr>
            <w:tcW w:w="1454"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F90B3BD">
            <w:pPr>
              <w:rPr>
                <w:rFonts w:ascii="宋体"/>
              </w:rPr>
            </w:pPr>
          </w:p>
        </w:tc>
        <w:tc>
          <w:tcPr>
            <w:tcW w:w="103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D4C2EED">
            <w:r>
              <w:rPr>
                <w:lang w:eastAsia="zh-CN" w:bidi="ar"/>
              </w:rPr>
              <w:t>MGCA</w:t>
            </w:r>
          </w:p>
        </w:tc>
        <w:tc>
          <w:tcPr>
            <w:tcW w:w="778"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EB12F0F">
            <w:r>
              <w:rPr>
                <w:lang w:eastAsia="zh-CN" w:bidi="ar"/>
              </w:rPr>
              <w:t>59.00</w:t>
            </w:r>
          </w:p>
        </w:tc>
        <w:tc>
          <w:tcPr>
            <w:tcW w:w="899"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E67410A">
            <w:r>
              <w:rPr>
                <w:lang w:eastAsia="zh-CN" w:bidi="ar"/>
              </w:rPr>
              <w:t>41.84</w:t>
            </w:r>
          </w:p>
        </w:tc>
        <w:tc>
          <w:tcPr>
            <w:tcW w:w="74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A3720BB">
            <w:pPr>
              <w:rPr>
                <w:rFonts w:ascii="宋体"/>
              </w:rPr>
            </w:pPr>
          </w:p>
        </w:tc>
      </w:tr>
    </w:tbl>
    <w:p w14:paraId="735E9114">
      <w:pPr>
        <w:spacing w:beforeAutospacing="1" w:after="0" w:afterAutospacing="1"/>
      </w:pPr>
    </w:p>
    <w:p w14:paraId="0DF0B038">
      <w:pPr>
        <w:pStyle w:val="169"/>
        <w:jc w:val="center"/>
      </w:pPr>
      <w:r>
        <w:rPr>
          <w:lang w:eastAsia="zh-CN"/>
        </w:rPr>
        <w:t>表 5-2 EVA-X 在 COVID-19 分类任务上的性能表现与稳定性分析</w:t>
      </w:r>
    </w:p>
    <w:tbl>
      <w:tblPr>
        <w:tblStyle w:val="37"/>
        <w:tblW w:w="5000" w:type="pct"/>
        <w:tblCellSpacing w:w="15" w:type="dxa"/>
        <w:tblInd w:w="10" w:type="dxa"/>
        <w:tblLayout w:type="autofit"/>
        <w:tblCellMar>
          <w:top w:w="0" w:type="dxa"/>
          <w:left w:w="0" w:type="dxa"/>
          <w:bottom w:w="0" w:type="dxa"/>
          <w:right w:w="0" w:type="dxa"/>
        </w:tblCellMar>
      </w:tblPr>
      <w:tblGrid>
        <w:gridCol w:w="2227"/>
        <w:gridCol w:w="1379"/>
        <w:gridCol w:w="3302"/>
        <w:gridCol w:w="3504"/>
      </w:tblGrid>
      <w:tr w14:paraId="5FFDA8F0">
        <w:tblPrEx>
          <w:tblCellMar>
            <w:top w:w="0" w:type="dxa"/>
            <w:left w:w="0" w:type="dxa"/>
            <w:bottom w:w="0" w:type="dxa"/>
            <w:right w:w="0" w:type="dxa"/>
          </w:tblCellMar>
        </w:tblPrEx>
        <w:trPr>
          <w:tblCellSpacing w:w="15" w:type="dxa"/>
        </w:trPr>
        <w:tc>
          <w:tcPr>
            <w:tcW w:w="1045"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5A502DF">
            <w:r>
              <w:rPr>
                <w:lang w:eastAsia="zh-CN" w:bidi="ar"/>
              </w:rPr>
              <w:t>模型 (Model)</w:t>
            </w:r>
          </w:p>
        </w:tc>
        <w:tc>
          <w:tcPr>
            <w:tcW w:w="64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66C1D80">
            <w:r>
              <w:rPr>
                <w:lang w:eastAsia="zh-CN" w:bidi="ar"/>
              </w:rPr>
              <w:t>性能排名</w:t>
            </w:r>
          </w:p>
        </w:tc>
        <w:tc>
          <w:tcPr>
            <w:tcW w:w="156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CB46DF8">
            <w:r>
              <w:rPr>
                <w:lang w:eastAsia="zh-CN" w:bidi="ar"/>
              </w:rPr>
              <w:t>平均标准差 (Stability) ↓</w:t>
            </w:r>
          </w:p>
        </w:tc>
        <w:tc>
          <w:tcPr>
            <w:tcW w:w="165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0EBC552">
            <w:r>
              <w:rPr>
                <w:lang w:eastAsia="zh-CN" w:bidi="ar"/>
              </w:rPr>
              <w:t>mAUC (CovidX-CXR-3/4)</w:t>
            </w:r>
          </w:p>
        </w:tc>
      </w:tr>
      <w:tr w14:paraId="13FFA4A7">
        <w:tblPrEx>
          <w:tblCellMar>
            <w:top w:w="0" w:type="dxa"/>
            <w:left w:w="0" w:type="dxa"/>
            <w:bottom w:w="0" w:type="dxa"/>
            <w:right w:w="0" w:type="dxa"/>
          </w:tblCellMar>
        </w:tblPrEx>
        <w:trPr>
          <w:tblCellSpacing w:w="15" w:type="dxa"/>
        </w:trPr>
        <w:tc>
          <w:tcPr>
            <w:tcW w:w="1045"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146EA56">
            <w:r>
              <w:rPr>
                <w:lang w:eastAsia="zh-CN" w:bidi="ar"/>
              </w:rPr>
              <w:t>EVA-X (Ours)</w:t>
            </w:r>
          </w:p>
        </w:tc>
        <w:tc>
          <w:tcPr>
            <w:tcW w:w="64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898B557">
            <w:r>
              <w:rPr>
                <w:lang w:eastAsia="zh-CN" w:bidi="ar"/>
              </w:rPr>
              <w:t>1st</w:t>
            </w:r>
          </w:p>
        </w:tc>
        <w:tc>
          <w:tcPr>
            <w:tcW w:w="156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571AB1D">
            <w:r>
              <w:rPr>
                <w:lang w:eastAsia="zh-CN" w:bidi="ar"/>
              </w:rPr>
              <w:t>0.030</w:t>
            </w:r>
          </w:p>
        </w:tc>
        <w:tc>
          <w:tcPr>
            <w:tcW w:w="165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4BE4F94">
            <w:r>
              <w:rPr>
                <w:lang w:eastAsia="zh-CN" w:bidi="ar"/>
              </w:rPr>
              <w:t>99.8 / 99.4</w:t>
            </w:r>
          </w:p>
        </w:tc>
      </w:tr>
      <w:tr w14:paraId="0174F6EB">
        <w:tblPrEx>
          <w:tblCellMar>
            <w:top w:w="0" w:type="dxa"/>
            <w:left w:w="0" w:type="dxa"/>
            <w:bottom w:w="0" w:type="dxa"/>
            <w:right w:w="0" w:type="dxa"/>
          </w:tblCellMar>
        </w:tblPrEx>
        <w:trPr>
          <w:tblCellSpacing w:w="15" w:type="dxa"/>
        </w:trPr>
        <w:tc>
          <w:tcPr>
            <w:tcW w:w="1045"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15C63DF">
            <w:r>
              <w:rPr>
                <w:lang w:eastAsia="zh-CN" w:bidi="ar"/>
              </w:rPr>
              <w:t>Medical MAE</w:t>
            </w:r>
          </w:p>
        </w:tc>
        <w:tc>
          <w:tcPr>
            <w:tcW w:w="64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0704D9B">
            <w:r>
              <w:rPr>
                <w:lang w:eastAsia="zh-CN" w:bidi="ar"/>
              </w:rPr>
              <w:t>-</w:t>
            </w:r>
          </w:p>
        </w:tc>
        <w:tc>
          <w:tcPr>
            <w:tcW w:w="156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4F5E2D37">
            <w:r>
              <w:rPr>
                <w:lang w:eastAsia="zh-CN" w:bidi="ar"/>
              </w:rPr>
              <w:t>0.045</w:t>
            </w:r>
          </w:p>
        </w:tc>
        <w:tc>
          <w:tcPr>
            <w:tcW w:w="165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6AF9851F">
            <w:r>
              <w:rPr>
                <w:lang w:eastAsia="zh-CN" w:bidi="ar"/>
              </w:rPr>
              <w:t>低于 EVA-X</w:t>
            </w:r>
          </w:p>
        </w:tc>
      </w:tr>
      <w:tr w14:paraId="66E7A124">
        <w:tblPrEx>
          <w:tblCellMar>
            <w:top w:w="0" w:type="dxa"/>
            <w:left w:w="0" w:type="dxa"/>
            <w:bottom w:w="0" w:type="dxa"/>
            <w:right w:w="0" w:type="dxa"/>
          </w:tblCellMar>
        </w:tblPrEx>
        <w:trPr>
          <w:tblCellSpacing w:w="15" w:type="dxa"/>
        </w:trPr>
        <w:tc>
          <w:tcPr>
            <w:tcW w:w="1045"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F314433">
            <w:r>
              <w:rPr>
                <w:lang w:eastAsia="zh-CN" w:bidi="ar"/>
              </w:rPr>
              <w:t>MGCA</w:t>
            </w:r>
          </w:p>
        </w:tc>
        <w:tc>
          <w:tcPr>
            <w:tcW w:w="64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20124687">
            <w:r>
              <w:rPr>
                <w:lang w:eastAsia="zh-CN" w:bidi="ar"/>
              </w:rPr>
              <w:t>-</w:t>
            </w:r>
          </w:p>
        </w:tc>
        <w:tc>
          <w:tcPr>
            <w:tcW w:w="156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78285A91">
            <w:r>
              <w:rPr>
                <w:lang w:eastAsia="zh-CN" w:bidi="ar"/>
              </w:rPr>
              <w:t>0.055</w:t>
            </w:r>
          </w:p>
        </w:tc>
        <w:tc>
          <w:tcPr>
            <w:tcW w:w="165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F276F5A">
            <w:r>
              <w:rPr>
                <w:lang w:eastAsia="zh-CN" w:bidi="ar"/>
              </w:rPr>
              <w:t>低于 EVA-X</w:t>
            </w:r>
          </w:p>
        </w:tc>
      </w:tr>
      <w:tr w14:paraId="19B53F51">
        <w:tblPrEx>
          <w:tblCellMar>
            <w:top w:w="0" w:type="dxa"/>
            <w:left w:w="0" w:type="dxa"/>
            <w:bottom w:w="0" w:type="dxa"/>
            <w:right w:w="0" w:type="dxa"/>
          </w:tblCellMar>
        </w:tblPrEx>
        <w:trPr>
          <w:tblCellSpacing w:w="15" w:type="dxa"/>
        </w:trPr>
        <w:tc>
          <w:tcPr>
            <w:tcW w:w="1045"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5F1DCCED">
            <w:r>
              <w:rPr>
                <w:lang w:eastAsia="zh-CN" w:bidi="ar"/>
              </w:rPr>
              <w:t>BioViL</w:t>
            </w:r>
          </w:p>
        </w:tc>
        <w:tc>
          <w:tcPr>
            <w:tcW w:w="646"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154B7AB0">
            <w:r>
              <w:rPr>
                <w:lang w:eastAsia="zh-CN" w:bidi="ar"/>
              </w:rPr>
              <w:t>-</w:t>
            </w:r>
          </w:p>
        </w:tc>
        <w:tc>
          <w:tcPr>
            <w:tcW w:w="156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0BAE7C92">
            <w:r>
              <w:rPr>
                <w:lang w:eastAsia="zh-CN" w:bidi="ar"/>
              </w:rPr>
              <w:t>0.135</w:t>
            </w:r>
          </w:p>
        </w:tc>
        <w:tc>
          <w:tcPr>
            <w:tcW w:w="1657" w:type="pct"/>
            <w:tcBorders>
              <w:top w:val="single" w:color="000000" w:sz="4" w:space="0"/>
              <w:left w:val="single" w:color="000000" w:sz="4" w:space="0"/>
              <w:bottom w:val="single" w:color="000000" w:sz="4" w:space="0"/>
              <w:right w:val="single" w:color="000000" w:sz="4" w:space="0"/>
            </w:tcBorders>
            <w:shd w:val="clear" w:color="FFFFFF" w:fill="FFFFFF"/>
            <w:tcMar>
              <w:top w:w="90" w:type="dxa"/>
              <w:left w:w="180" w:type="dxa"/>
              <w:bottom w:w="90" w:type="dxa"/>
              <w:right w:w="180" w:type="dxa"/>
            </w:tcMar>
            <w:vAlign w:val="center"/>
          </w:tcPr>
          <w:p w14:paraId="3FED9D38">
            <w:r>
              <w:rPr>
                <w:lang w:eastAsia="zh-CN" w:bidi="ar"/>
              </w:rPr>
              <w:t>低于 EVA-X</w:t>
            </w:r>
          </w:p>
        </w:tc>
      </w:tr>
    </w:tbl>
    <w:p w14:paraId="594AD553">
      <w:pPr>
        <w:rPr>
          <w:lang w:eastAsia="zh-CN"/>
        </w:rPr>
      </w:pPr>
    </w:p>
    <w:p w14:paraId="26E6B542">
      <w:pPr>
        <w:rPr>
          <w:lang w:eastAsia="zh-CN"/>
        </w:rPr>
      </w:pPr>
      <w:r>
        <w:rPr>
          <w:b/>
          <w:bCs/>
          <w:lang w:eastAsia="zh-CN"/>
        </w:rPr>
        <w:t>数据分析</w:t>
      </w:r>
      <w:r>
        <w:rPr>
          <w:lang w:eastAsia="zh-CN"/>
        </w:rPr>
        <w:t>：</w:t>
      </w:r>
    </w:p>
    <w:p w14:paraId="7BC47239">
      <w:pPr>
        <w:rPr>
          <w:lang w:eastAsia="zh-CN"/>
        </w:rPr>
      </w:pPr>
      <w:r>
        <w:rPr>
          <w:lang w:eastAsia="zh-CN"/>
        </w:rPr>
        <w:t>分割任务优势：如表 5-1 所示，EVA-X 在肺炎、气胸和肺结核三种病理分割任务中，Dice 和 Jaccard 指标均全面超越了之前的 SOTA 模型（如 Medical MAE 和 MGCA）。</w:t>
      </w:r>
    </w:p>
    <w:p w14:paraId="3A5EFF53">
      <w:pPr>
        <w:rPr>
          <w:lang w:eastAsia="zh-CN"/>
        </w:rPr>
      </w:pPr>
      <w:r>
        <w:rPr>
          <w:lang w:eastAsia="zh-CN"/>
        </w:rPr>
        <w:t>分类稳定性：在表 5-2 中，EVA-X 不仅在 COVID-19 检测上取得了极高的 mAUC（99.8/99.4），更重要的是其平均标准差仅为 0.03，显著低于 BioViL (0.135) 和 MGCA (0.055)，证明了模型在多次实验中具有极高的鲁棒性和一致性。</w:t>
      </w:r>
    </w:p>
    <w:p w14:paraId="6975EE7D">
      <w:pPr>
        <w:rPr>
          <w:lang w:eastAsia="zh-CN"/>
        </w:rPr>
      </w:pPr>
      <w:r>
        <w:rPr>
          <w:lang w:eastAsia="zh-CN"/>
        </w:rPr>
        <w:t> </w:t>
      </w:r>
    </w:p>
    <w:p w14:paraId="6C4B1B5B">
      <w:pPr>
        <w:pStyle w:val="4"/>
        <w:rPr>
          <w:lang w:eastAsia="zh-CN"/>
        </w:rPr>
      </w:pPr>
      <w:bookmarkStart w:id="44" w:name="_Toc7168"/>
      <w:r>
        <w:rPr>
          <w:lang w:eastAsia="zh-CN"/>
        </w:rPr>
        <w:t>5.4 小结与优缺点分析</w:t>
      </w:r>
      <w:bookmarkEnd w:id="44"/>
    </w:p>
    <w:p w14:paraId="18656C1F">
      <w:pPr>
        <w:rPr>
          <w:lang w:eastAsia="zh-CN"/>
        </w:rPr>
      </w:pPr>
      <w:r>
        <w:rPr>
          <w:b/>
          <w:bCs/>
          <w:lang w:eastAsia="zh-CN"/>
        </w:rPr>
        <w:t>小结：</w:t>
      </w:r>
      <w:r>
        <w:rPr>
          <w:lang w:eastAsia="zh-CN"/>
        </w:rPr>
        <w:br w:type="textWrapping"/>
      </w:r>
      <w:r>
        <w:rPr>
          <w:lang w:eastAsia="zh-CN"/>
        </w:rPr>
        <w:t>本方法通过引入 自监督掩码图像建模与特征蒸馏机制，成功解决了传统方法在 数据标注依赖和模型泛化性 上的局限性。它展示了 纯Transformer架构的基础模型（Foundation Model） 在胸片分析领域的统治力，为构建通用的医疗AI助手提供了新的范式。</w:t>
      </w:r>
    </w:p>
    <w:p w14:paraId="05F190B2">
      <w:pPr>
        <w:rPr>
          <w:lang w:eastAsia="zh-CN"/>
        </w:rPr>
      </w:pPr>
      <w:r>
        <w:rPr>
          <w:lang w:eastAsia="zh-CN"/>
        </w:rPr>
        <w:drawing>
          <wp:inline distT="0" distB="0" distL="114300" distR="114300">
            <wp:extent cx="5482590" cy="3353435"/>
            <wp:effectExtent l="0" t="0" r="3810"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5482590" cy="3353435"/>
                    </a:xfrm>
                    <a:prstGeom prst="rect">
                      <a:avLst/>
                    </a:prstGeom>
                  </pic:spPr>
                </pic:pic>
              </a:graphicData>
            </a:graphic>
          </wp:inline>
        </w:drawing>
      </w:r>
    </w:p>
    <w:p w14:paraId="1F48AF51">
      <w:pPr>
        <w:rPr>
          <w:b/>
          <w:bCs/>
          <w:lang w:eastAsia="zh-CN"/>
        </w:rPr>
      </w:pPr>
      <w:r>
        <w:rPr>
          <w:b/>
          <w:bCs/>
          <w:lang w:eastAsia="zh-CN"/>
        </w:rPr>
        <w:t>优势分析：</w:t>
      </w:r>
    </w:p>
    <w:p w14:paraId="427A882C">
      <w:pPr>
        <w:rPr>
          <w:lang w:eastAsia="zh-CN"/>
        </w:rPr>
      </w:pPr>
      <w:r>
        <w:rPr>
          <w:lang w:eastAsia="zh-CN"/>
        </w:rPr>
        <w:t>极高的数据标注效率： 能够在极少标注样本（1%）的情况下实现高精度诊断，极大降低了医生标注数据的负担。</w:t>
      </w:r>
    </w:p>
    <w:p w14:paraId="71C6E057">
      <w:pPr>
        <w:rPr>
          <w:lang w:eastAsia="zh-CN"/>
        </w:rPr>
      </w:pPr>
      <w:r>
        <w:rPr>
          <w:lang w:eastAsia="zh-CN"/>
        </w:rPr>
        <w:t>卓越的可解释性： 实验显示，基于EVA-X生成的Grad-CAM热力图（mAP 8.94）比传统ViT（mAP 3.61）更精准，能更好地定位病灶，解决了Transformer通常被认为“可解释性差”的问题。</w:t>
      </w:r>
    </w:p>
    <w:p w14:paraId="75995A12">
      <w:pPr>
        <w:rPr>
          <w:lang w:eastAsia="zh-CN"/>
        </w:rPr>
      </w:pPr>
      <w:r>
        <w:rPr>
          <w:lang w:eastAsia="zh-CN"/>
        </w:rPr>
        <w:t>部署灵活性强： 提供的Tiny版本（6M参数）运算量极低（1.26 GFLOPs），却能达到SOTA级别的精度，非常适合在移动医疗设备或基层医院部署。</w:t>
      </w:r>
    </w:p>
    <w:p w14:paraId="1721571B">
      <w:pPr>
        <w:rPr>
          <w:b/>
          <w:bCs/>
          <w:lang w:eastAsia="zh-CN"/>
        </w:rPr>
      </w:pPr>
      <w:r>
        <w:rPr>
          <w:b/>
          <w:bCs/>
          <w:lang w:eastAsia="zh-CN"/>
        </w:rPr>
        <w:t>不足之处：</w:t>
      </w:r>
    </w:p>
    <w:p w14:paraId="7517764E">
      <w:pPr>
        <w:rPr>
          <w:lang w:eastAsia="zh-CN"/>
        </w:rPr>
      </w:pPr>
      <w:r>
        <w:rPr>
          <w:lang w:eastAsia="zh-CN"/>
        </w:rPr>
        <w:t>领域局限性： 目前该基础模型主要针对 胸部X光（CXR） 训练，直接迁移到其他模态（如CT、MRI）或身体部位（如骨骼、腹部）的效果尚未充分验证。</w:t>
      </w:r>
    </w:p>
    <w:p w14:paraId="202283D3">
      <w:pPr>
        <w:rPr>
          <w:lang w:eastAsia="zh-CN"/>
        </w:rPr>
      </w:pPr>
      <w:r>
        <w:rPr>
          <w:lang w:eastAsia="zh-CN"/>
        </w:rPr>
        <w:t>依赖教师模型质量： 学生的表现很大程度上取决于“教师（Tokenizer）”的质量。如果作为教师的预训练CLIP模型存在偏见，可能会传递给EVA-X。</w:t>
      </w:r>
    </w:p>
    <w:p w14:paraId="6728084C">
      <w:pPr>
        <w:rPr>
          <w:lang w:eastAsia="zh-CN"/>
        </w:rPr>
      </w:pPr>
      <w:r>
        <w:rPr>
          <w:lang w:eastAsia="zh-CN"/>
        </w:rPr>
        <w:t>训练资源消耗： 尽管推理端有轻量级模型，但预训练阶段需要处理52万张高分辨率图像，对计算资源（GPU集群）的要求依然较高。</w:t>
      </w:r>
    </w:p>
    <w:p w14:paraId="05D332DD">
      <w:pPr>
        <w:pStyle w:val="3"/>
        <w:rPr>
          <w:lang w:eastAsia="zh-CN"/>
        </w:rPr>
      </w:pPr>
      <w:bookmarkStart w:id="45" w:name="_Toc5304"/>
      <w:r>
        <w:rPr>
          <w:rFonts w:hint="eastAsia"/>
          <w:lang w:eastAsia="zh"/>
        </w:rPr>
        <w:t>6</w:t>
      </w:r>
      <w:r>
        <w:t xml:space="preserve"> 方法</w:t>
      </w:r>
      <w:r>
        <w:rPr>
          <w:rFonts w:hint="eastAsia"/>
          <w:lang w:eastAsia="zh-CN"/>
        </w:rPr>
        <w:t>四：</w:t>
      </w:r>
      <w:r>
        <w:rPr>
          <w:rFonts w:ascii="sans-serif" w:hAnsi="sans-serif" w:eastAsia="sans-serif" w:cs="sans-serif"/>
          <w:color w:val="0F1115"/>
          <w:shd w:val="clear" w:color="auto" w:fill="FFFFFF"/>
        </w:rPr>
        <w:t>CNN-based目标检测模型YOLOX和FSCE</w:t>
      </w:r>
      <w:bookmarkEnd w:id="45"/>
    </w:p>
    <w:p w14:paraId="1253074E">
      <w:pPr>
        <w:pStyle w:val="4"/>
        <w:rPr>
          <w:rFonts w:hint="eastAsia" w:ascii="MS Gothic" w:hAnsi="MS Gothic" w:eastAsia="MS Gothic" w:cs="MS Gothic"/>
          <w:color w:val="000000"/>
        </w:rPr>
      </w:pPr>
      <w:bookmarkStart w:id="46" w:name="_Toc19000"/>
      <w:r>
        <w:rPr>
          <w:rFonts w:hint="eastAsia"/>
          <w:lang w:eastAsia="zh"/>
        </w:rPr>
        <w:t>6</w:t>
      </w:r>
      <w:r>
        <w:t xml:space="preserve">.1 </w:t>
      </w:r>
      <w:r>
        <w:rPr>
          <w:rFonts w:ascii="MS Gothic" w:hAnsi="MS Gothic" w:eastAsia="MS Gothic" w:cs="MS Gothic"/>
          <w:color w:val="000000"/>
        </w:rPr>
        <w:t>方法来源与核心思想</w:t>
      </w:r>
      <w:bookmarkEnd w:id="46"/>
    </w:p>
    <w:p w14:paraId="164BE599">
      <w:pPr>
        <w:shd w:val="clear" w:color="auto" w:fill="FFFFFF"/>
        <w:rPr>
          <w:rFonts w:ascii="sans-serif" w:hAnsi="sans-serif" w:eastAsia="sans-serif" w:cs="sans-serif"/>
          <w:color w:val="0F1115"/>
          <w:shd w:val="clear" w:color="auto" w:fill="FFFFFF"/>
          <w:lang w:eastAsia="zh"/>
        </w:rPr>
      </w:pPr>
      <w:r>
        <w:rPr>
          <w:rFonts w:hint="eastAsia" w:ascii="MS Gothic" w:hAnsi="MS Gothic" w:eastAsia="MS Gothic" w:cs="MS Gothic"/>
          <w:color w:val="000000"/>
          <w:lang w:eastAsia="zh"/>
        </w:rPr>
        <w:drawing>
          <wp:anchor distT="0" distB="0" distL="114300" distR="114300" simplePos="0" relativeHeight="251659264" behindDoc="0" locked="0" layoutInCell="1" allowOverlap="1">
            <wp:simplePos x="0" y="0"/>
            <wp:positionH relativeFrom="column">
              <wp:posOffset>-47625</wp:posOffset>
            </wp:positionH>
            <wp:positionV relativeFrom="paragraph">
              <wp:posOffset>751840</wp:posOffset>
            </wp:positionV>
            <wp:extent cx="5484495" cy="3208655"/>
            <wp:effectExtent l="0" t="0" r="1905" b="1079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5484495" cy="3208655"/>
                    </a:xfrm>
                    <a:prstGeom prst="rect">
                      <a:avLst/>
                    </a:prstGeom>
                  </pic:spPr>
                </pic:pic>
              </a:graphicData>
            </a:graphic>
          </wp:anchor>
        </w:drawing>
      </w:r>
      <w:r>
        <w:rPr>
          <w:rFonts w:ascii="sans-serif" w:hAnsi="sans-serif" w:eastAsia="sans-serif" w:cs="sans-serif"/>
          <w:color w:val="0F1115"/>
          <w:shd w:val="clear" w:color="auto" w:fill="FFFFFF"/>
        </w:rPr>
        <w:t>本部分所分析的方法主要来源于Cheng等人于2024年在期刊 Diagnostics 上发表的论文《Deep Learning-Based Object Detection Strategies for Disease Detection and Localization in Chest X-Ray Images》。</w:t>
      </w:r>
      <w:r>
        <w:rPr>
          <w:rFonts w:hint="eastAsia" w:ascii="sans-serif" w:hAnsi="sans-serif" w:eastAsia="sans-serif" w:cs="sans-serif"/>
          <w:color w:val="0F1115"/>
          <w:shd w:val="clear" w:color="auto" w:fill="FFFFFF"/>
          <w:lang w:eastAsia="zh"/>
        </w:rPr>
        <w:t>在此附上论文链接https://pmc.ncbi.nlm.nih.gov/articles/PMC11640298/</w:t>
      </w:r>
    </w:p>
    <w:p w14:paraId="78B3E323">
      <w:pPr>
        <w:shd w:val="clear" w:color="auto" w:fill="FFFFFF"/>
        <w:rPr>
          <w:rFonts w:ascii="sans-serif" w:hAnsi="sans-serif" w:eastAsia="sans-serif" w:cs="sans-serif"/>
          <w:color w:val="0F1115"/>
          <w:shd w:val="clear" w:color="auto" w:fill="FFFFFF"/>
        </w:rPr>
      </w:pPr>
    </w:p>
    <w:p w14:paraId="281DBDA3">
      <w:pPr>
        <w:shd w:val="clear" w:color="auto" w:fill="FFFFFF"/>
        <w:rPr>
          <w:rFonts w:ascii="MS Gothic" w:hAnsi="MS Gothic" w:eastAsia="sans-serif" w:cs="MS Gothic"/>
          <w:color w:val="000000"/>
          <w:lang w:eastAsia="zh"/>
        </w:rPr>
      </w:pPr>
      <w:r>
        <w:rPr>
          <w:rFonts w:ascii="sans-serif" w:hAnsi="sans-serif" w:eastAsia="sans-serif" w:cs="sans-serif"/>
          <w:color w:val="0F1115"/>
          <w:shd w:val="clear" w:color="auto" w:fill="FFFFFF"/>
          <w:lang w:eastAsia="zh-CN"/>
        </w:rPr>
        <w:t>该研究的核心思想是，系统性地比较基于不同架构的先进深度学习目标检测模型在胸部X光（CXR）影像疾病检测任务中的性能。研究旨在回答两个关键问题：1）在医学影像分析中，传统的卷积神经网络（CNN） 与新晋的Transformer架构 孰优孰劣？2）针对医疗数据中常见的类别不平衡和稀有疾病样本匮乏问题，专门的少样本目标检测（FSOD） 技术是否有效？其核心在于通过严谨的对照实验，为CXR自动化诊断寻找最鲁棒、最高效的模型方案。由于论文中并未使用一个单一的、经典的CNN分类模型（如ResNet、DenseNet）作为核心检测方法，而是系统性地比较了多种目标检测模型。因此，我将以论文中表现最佳且最具代表性的CNN-based目标检测模型YOLOX和FSCE</w:t>
      </w:r>
      <w:r>
        <w:rPr>
          <w:rFonts w:hint="eastAsia" w:ascii="sans-serif" w:hAnsi="sans-serif" w:eastAsia="sans-serif" w:cs="sans-serif"/>
          <w:color w:val="0F1115"/>
          <w:shd w:val="clear" w:color="auto" w:fill="FFFFFF"/>
          <w:lang w:eastAsia="zh"/>
        </w:rPr>
        <w:t>作为我这一部分的方法介绍。</w:t>
      </w:r>
    </w:p>
    <w:p w14:paraId="1800DCE0">
      <w:pPr>
        <w:shd w:val="clear" w:color="auto" w:fill="FFFFFF"/>
        <w:rPr>
          <w:rFonts w:hint="eastAsia" w:ascii="MS Gothic" w:hAnsi="MS Gothic" w:eastAsia="MS Gothic" w:cs="MS Gothic"/>
          <w:color w:val="000000"/>
          <w:lang w:eastAsia="zh-CN"/>
        </w:rPr>
      </w:pPr>
    </w:p>
    <w:p w14:paraId="74263BDD">
      <w:pPr>
        <w:shd w:val="clear" w:color="auto" w:fill="FFFFFF"/>
        <w:rPr>
          <w:rFonts w:hint="eastAsia" w:ascii="MS Gothic" w:hAnsi="MS Gothic" w:eastAsia="MS Gothic" w:cs="MS Gothic"/>
          <w:color w:val="000000"/>
          <w:lang w:eastAsia="zh-CN"/>
        </w:rPr>
      </w:pPr>
    </w:p>
    <w:p w14:paraId="79D379DA">
      <w:pPr>
        <w:pStyle w:val="4"/>
        <w:rPr>
          <w:rFonts w:hint="eastAsia" w:ascii="微软雅黑" w:hAnsi="微软雅黑" w:eastAsia="微软雅黑" w:cs="微软雅黑"/>
          <w:color w:val="000000"/>
          <w:lang w:eastAsia="zh-CN"/>
        </w:rPr>
      </w:pPr>
      <w:bookmarkStart w:id="47" w:name="_Toc9964"/>
      <w:r>
        <w:rPr>
          <w:rFonts w:hint="eastAsia" w:ascii="Calibri" w:hAnsi="Calibri" w:eastAsia="MS Gothic" w:cs="Times New Roman"/>
          <w:color w:val="000000"/>
          <w:lang w:eastAsia="zh"/>
        </w:rPr>
        <w:t>6</w:t>
      </w:r>
      <w:r>
        <w:rPr>
          <w:rFonts w:ascii="Calibri" w:hAnsi="Calibri" w:eastAsia="MS Gothic" w:cs="Times New Roman"/>
          <w:color w:val="000000"/>
          <w:lang w:eastAsia="zh-CN"/>
        </w:rPr>
        <w:t xml:space="preserve">.2 </w:t>
      </w:r>
      <w:r>
        <w:rPr>
          <w:rFonts w:ascii="MS Gothic" w:hAnsi="MS Gothic" w:eastAsia="MS Gothic" w:cs="MS Gothic"/>
          <w:color w:val="000000"/>
          <w:lang w:eastAsia="zh-CN"/>
        </w:rPr>
        <w:t>模型结构</w:t>
      </w:r>
      <w:r>
        <w:rPr>
          <w:rFonts w:hint="eastAsia" w:ascii="MS Gothic" w:hAnsi="MS Gothic" w:eastAsia="MS Gothic" w:cs="MS Gothic"/>
          <w:color w:val="000000"/>
          <w:lang w:eastAsia="zh-CN"/>
        </w:rPr>
        <w:t>与关键技术</w:t>
      </w:r>
      <w:bookmarkEnd w:id="47"/>
    </w:p>
    <w:p w14:paraId="40F6A80A">
      <w:pPr>
        <w:shd w:val="clear" w:color="auto" w:fill="FFFFFF"/>
        <w:rPr>
          <w:lang w:eastAsia="zh-CN"/>
        </w:rPr>
      </w:pPr>
      <w:r>
        <w:rPr>
          <w:rFonts w:ascii="sans-serif" w:hAnsi="sans-serif" w:eastAsia="sans-serif" w:cs="sans-serif"/>
          <w:color w:val="0F1115"/>
          <w:shd w:val="clear" w:color="auto" w:fill="FFFFFF"/>
          <w:lang w:eastAsia="zh-CN"/>
        </w:rPr>
        <w:t>论文中评估了多种基于CNN的模型，其整体流程和关键技术可以概括如下：</w:t>
      </w:r>
    </w:p>
    <w:p w14:paraId="51996D9C">
      <w:pPr>
        <w:shd w:val="clear" w:color="auto" w:fill="FFFFFF"/>
        <w:rPr>
          <w:rFonts w:ascii="sans-serif" w:hAnsi="sans-serif" w:eastAsia="sans-serif" w:cs="sans-serif"/>
          <w:b/>
          <w:bCs/>
          <w:color w:val="0F1115"/>
          <w:shd w:val="clear" w:color="auto" w:fill="FFFFFF"/>
          <w:lang w:eastAsia="zh-CN"/>
        </w:rPr>
      </w:pPr>
      <w:r>
        <w:rPr>
          <w:rFonts w:ascii="sans-serif" w:hAnsi="sans-serif" w:eastAsia="sans-serif" w:cs="sans-serif"/>
          <w:b/>
          <w:bCs/>
          <w:color w:val="0F1115"/>
          <w:shd w:val="clear" w:color="auto" w:fill="FFFFFF"/>
          <w:lang w:eastAsia="zh-CN"/>
        </w:rPr>
        <w:t>整体流程：</w:t>
      </w:r>
    </w:p>
    <w:p w14:paraId="060EDBAF">
      <w:pPr>
        <w:shd w:val="clear" w:color="auto" w:fill="FFFFFF"/>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输入CXR图像 → CNN主干网络进行特征提取 → 特征金字塔网络（FPN）融合多尺度特征 → 检测头（Detection Head）进行边界框回归与分类 → 输出带有类别置信度和位置的边界框。</w:t>
      </w:r>
    </w:p>
    <w:p w14:paraId="030E6C2B">
      <w:pPr>
        <w:shd w:val="clear" w:color="auto" w:fill="FFFFFF"/>
        <w:rPr>
          <w:rFonts w:ascii="sans-serif" w:hAnsi="sans-serif" w:eastAsia="sans-serif" w:cs="sans-serif"/>
          <w:color w:val="0F1115"/>
          <w:shd w:val="clear" w:color="auto" w:fill="FFFFFF"/>
          <w:lang w:eastAsia="zh-CN"/>
        </w:rPr>
      </w:pPr>
    </w:p>
    <w:p w14:paraId="5B586BCF">
      <w:pPr>
        <w:shd w:val="clear" w:color="auto" w:fill="FFFFFF"/>
        <w:rPr>
          <w:rFonts w:ascii="sans-serif" w:hAnsi="sans-serif" w:eastAsia="sans-serif" w:cs="sans-serif"/>
          <w:b/>
          <w:bCs/>
          <w:color w:val="0F1115"/>
          <w:shd w:val="clear" w:color="auto" w:fill="FFFFFF"/>
          <w:lang w:eastAsia="zh-CN"/>
        </w:rPr>
      </w:pPr>
      <w:r>
        <w:rPr>
          <w:rFonts w:ascii="sans-serif" w:hAnsi="sans-serif" w:eastAsia="sans-serif" w:cs="sans-serif"/>
          <w:b/>
          <w:bCs/>
          <w:color w:val="0F1115"/>
          <w:shd w:val="clear" w:color="auto" w:fill="FFFFFF"/>
          <w:lang w:eastAsia="zh-CN"/>
        </w:rPr>
        <w:t>代表性模型与技术特点：</w:t>
      </w:r>
    </w:p>
    <w:p w14:paraId="6A2CDB43">
      <w:pPr>
        <w:shd w:val="clear" w:color="auto" w:fill="FFFFFF"/>
        <w:rPr>
          <w:rFonts w:ascii="sans-serif" w:hAnsi="sans-serif" w:eastAsia="sans-serif" w:cs="sans-serif"/>
          <w:b/>
          <w:bCs/>
          <w:color w:val="0F1115"/>
          <w:shd w:val="clear" w:color="auto" w:fill="FFFFFF"/>
        </w:rPr>
      </w:pPr>
      <w:r>
        <w:rPr>
          <w:rFonts w:hint="eastAsia"/>
          <w:lang w:eastAsia="zh"/>
        </w:rPr>
        <w:drawing>
          <wp:inline distT="0" distB="0" distL="114300" distR="114300">
            <wp:extent cx="5486400" cy="3188970"/>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5486400" cy="3188970"/>
                    </a:xfrm>
                    <a:prstGeom prst="rect">
                      <a:avLst/>
                    </a:prstGeom>
                  </pic:spPr>
                </pic:pic>
              </a:graphicData>
            </a:graphic>
          </wp:inline>
        </w:drawing>
      </w:r>
    </w:p>
    <w:p w14:paraId="55E47BDF">
      <w:pPr>
        <w:shd w:val="clear" w:color="auto" w:fill="FFFFFF"/>
        <w:rPr>
          <w:lang w:eastAsia="zh-CN"/>
        </w:rPr>
      </w:pPr>
      <w:r>
        <w:rPr>
          <w:rFonts w:ascii="sans-serif" w:hAnsi="sans-serif" w:eastAsia="sans-serif" w:cs="sans-serif"/>
          <w:color w:val="0F1115"/>
          <w:shd w:val="clear" w:color="auto" w:fill="FFFFFF"/>
          <w:lang w:eastAsia="zh-CN"/>
        </w:rPr>
        <w:t>YOLOX：这是一个高效的单阶段检测器。其关键技术特点包括：</w:t>
      </w:r>
    </w:p>
    <w:p w14:paraId="3970EE62">
      <w:pPr>
        <w:shd w:val="clear" w:color="auto" w:fill="FFFFFF"/>
        <w:rPr>
          <w:lang w:eastAsia="zh-CN"/>
        </w:rPr>
      </w:pPr>
      <w:r>
        <w:rPr>
          <w:rFonts w:ascii="sans-serif" w:hAnsi="sans-serif" w:eastAsia="sans-serif" w:cs="sans-serif"/>
          <w:color w:val="0F1115"/>
          <w:shd w:val="clear" w:color="auto" w:fill="FFFFFF"/>
          <w:lang w:eastAsia="zh-CN"/>
        </w:rPr>
        <w:t>解耦头：将分类和回归任务分开处理，减少了两个任务之间的冲突，提升了收敛速度和最终精度。</w:t>
      </w:r>
    </w:p>
    <w:p w14:paraId="3C75ED4F">
      <w:pPr>
        <w:shd w:val="clear" w:color="auto" w:fill="FFFFFF"/>
        <w:rPr>
          <w:lang w:eastAsia="zh-CN"/>
        </w:rPr>
      </w:pPr>
      <w:r>
        <w:rPr>
          <w:rFonts w:ascii="sans-serif" w:hAnsi="sans-serif" w:eastAsia="sans-serif" w:cs="sans-serif"/>
          <w:color w:val="0F1115"/>
          <w:shd w:val="clear" w:color="auto" w:fill="FFFFFF"/>
          <w:lang w:eastAsia="zh-CN"/>
        </w:rPr>
        <w:t>Anchor-Free：摒弃了传统目标检测中预设锚点框的复杂设计，简化了模型并减少了对数据集的超参数调优，增强了泛化能力。</w:t>
      </w:r>
    </w:p>
    <w:p w14:paraId="131DC306">
      <w:pPr>
        <w:shd w:val="clear" w:color="auto" w:fill="FFFFFF"/>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强大的数据增强：采用了Mosaic和MixUp等数据增强策略，提升了模型的鲁棒性。</w:t>
      </w:r>
    </w:p>
    <w:p w14:paraId="77CF700E">
      <w:pPr>
        <w:shd w:val="clear" w:color="auto" w:fill="FFFFFF"/>
        <w:rPr>
          <w:rFonts w:ascii="sans-serif" w:hAnsi="sans-serif" w:eastAsia="sans-serif" w:cs="sans-serif"/>
          <w:color w:val="0F1115"/>
          <w:shd w:val="clear" w:color="auto" w:fill="FFFFFF"/>
          <w:lang w:eastAsia="zh-CN"/>
        </w:rPr>
      </w:pPr>
    </w:p>
    <w:p w14:paraId="6C0AAFBC">
      <w:pPr>
        <w:shd w:val="clear" w:color="auto" w:fill="FFFFFF"/>
        <w:rPr>
          <w:rFonts w:ascii="sans-serif" w:hAnsi="sans-serif" w:eastAsia="sans-serif" w:cs="sans-serif"/>
          <w:color w:val="0F1115"/>
          <w:shd w:val="clear" w:color="auto" w:fill="FFFFFF"/>
          <w:lang w:eastAsia="zh"/>
        </w:rPr>
      </w:pPr>
      <w:r>
        <w:rPr>
          <w:rFonts w:hint="eastAsia" w:ascii="sans-serif" w:hAnsi="sans-serif" w:eastAsia="sans-serif" w:cs="sans-serif"/>
          <w:color w:val="0F1115"/>
          <w:shd w:val="clear" w:color="auto" w:fill="FFFFFF"/>
          <w:lang w:eastAsia="zh"/>
        </w:rPr>
        <w:drawing>
          <wp:inline distT="0" distB="0" distL="114300" distR="114300">
            <wp:extent cx="5484495" cy="178498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5484495" cy="1784985"/>
                    </a:xfrm>
                    <a:prstGeom prst="rect">
                      <a:avLst/>
                    </a:prstGeom>
                  </pic:spPr>
                </pic:pic>
              </a:graphicData>
            </a:graphic>
          </wp:inline>
        </w:drawing>
      </w:r>
    </w:p>
    <w:p w14:paraId="7104B9CD">
      <w:pPr>
        <w:shd w:val="clear" w:color="auto" w:fill="FFFFFF"/>
        <w:rPr>
          <w:lang w:eastAsia="zh-CN"/>
        </w:rPr>
      </w:pPr>
      <w:r>
        <w:rPr>
          <w:rFonts w:ascii="sans-serif" w:hAnsi="sans-serif" w:eastAsia="sans-serif" w:cs="sans-serif"/>
          <w:color w:val="0F1115"/>
          <w:shd w:val="clear" w:color="auto" w:fill="FFFFFF"/>
          <w:lang w:eastAsia="zh-CN"/>
        </w:rPr>
        <w:t>FSCE：这是一个基于Faster R-CNN框架的少样本目标检测模型。其关键技术特点包括：</w:t>
      </w:r>
    </w:p>
    <w:p w14:paraId="5D58ED13">
      <w:pPr>
        <w:shd w:val="clear" w:color="auto" w:fill="FFFFFF"/>
        <w:rPr>
          <w:lang w:eastAsia="zh-CN"/>
        </w:rPr>
      </w:pPr>
      <w:r>
        <w:rPr>
          <w:rFonts w:ascii="sans-serif" w:hAnsi="sans-serif" w:eastAsia="sans-serif" w:cs="sans-serif"/>
          <w:color w:val="0F1115"/>
          <w:shd w:val="clear" w:color="auto" w:fill="FFFFFF"/>
          <w:lang w:eastAsia="zh-CN"/>
        </w:rPr>
        <w:t>对比提议编码：在标准Faster R-CNN的损失函数基础上，引入了一个对比学习损失。该损失通过拉近同类物体提议的特征、推远不同类物体提议的特征，增强了模型对稀有类别（新类）的特征区分能力，有效缓解了少样本场景下的误分类问题。</w:t>
      </w:r>
    </w:p>
    <w:p w14:paraId="378BD8A1">
      <w:pPr>
        <w:shd w:val="clear" w:color="auto" w:fill="FFFFFF"/>
        <w:rPr>
          <w:rFonts w:ascii="sans-serif" w:hAnsi="sans-serif" w:eastAsia="sans-serif" w:cs="sans-serif"/>
          <w:color w:val="0F1115"/>
          <w:shd w:val="clear" w:color="auto" w:fill="FFFFFF"/>
          <w:lang w:eastAsia="zh-CN"/>
        </w:rPr>
      </w:pPr>
    </w:p>
    <w:p w14:paraId="0B027374">
      <w:pPr>
        <w:shd w:val="clear" w:color="auto" w:fill="FFFFFF"/>
        <w:rPr>
          <w:lang w:eastAsia="zh"/>
        </w:rPr>
      </w:pPr>
    </w:p>
    <w:p w14:paraId="7813F03F">
      <w:pPr>
        <w:pStyle w:val="4"/>
        <w:rPr>
          <w:rFonts w:hint="eastAsia" w:ascii="MS Gothic" w:hAnsi="MS Gothic" w:eastAsia="MS Gothic" w:cs="MS Gothic"/>
          <w:color w:val="000000"/>
          <w:lang w:eastAsia="zh-CN"/>
        </w:rPr>
      </w:pPr>
      <w:bookmarkStart w:id="48" w:name="_Toc17573"/>
      <w:r>
        <w:rPr>
          <w:rFonts w:hint="eastAsia"/>
          <w:lang w:eastAsia="zh"/>
        </w:rPr>
        <w:t>6</w:t>
      </w:r>
      <w:r>
        <w:rPr>
          <w:lang w:eastAsia="zh-CN"/>
        </w:rPr>
        <w:t>.</w:t>
      </w:r>
      <w:r>
        <w:rPr>
          <w:rFonts w:hint="eastAsia"/>
          <w:lang w:eastAsia="zh"/>
        </w:rPr>
        <w:t>3</w:t>
      </w:r>
      <w:r>
        <w:rPr>
          <w:lang w:eastAsia="zh-CN"/>
        </w:rPr>
        <w:t xml:space="preserve"> </w:t>
      </w:r>
      <w:r>
        <w:rPr>
          <w:rFonts w:ascii="MS Gothic" w:hAnsi="MS Gothic" w:eastAsia="MS Gothic" w:cs="MS Gothic"/>
          <w:color w:val="000000"/>
          <w:lang w:eastAsia="zh-CN"/>
        </w:rPr>
        <w:t>训练策略与实验结果</w:t>
      </w:r>
      <w:bookmarkEnd w:id="48"/>
    </w:p>
    <w:p w14:paraId="2FF48930">
      <w:pPr>
        <w:rPr>
          <w:lang w:eastAsia="zh-CN"/>
        </w:rPr>
      </w:pPr>
    </w:p>
    <w:p w14:paraId="533FCA48">
      <w:pPr>
        <w:rPr>
          <w:b/>
          <w:bCs/>
          <w:lang w:eastAsia="zh-CN"/>
        </w:rPr>
      </w:pPr>
      <w:r>
        <w:rPr>
          <w:rFonts w:ascii="sans-serif" w:hAnsi="sans-serif" w:eastAsia="sans-serif" w:cs="sans-serif"/>
          <w:b/>
          <w:bCs/>
          <w:color w:val="0F1115"/>
          <w:shd w:val="clear" w:color="auto" w:fill="FFFFFF"/>
          <w:lang w:eastAsia="zh-CN"/>
        </w:rPr>
        <w:t>训练策略：</w:t>
      </w:r>
    </w:p>
    <w:p w14:paraId="51400FCF">
      <w:pPr>
        <w:rPr>
          <w:lang w:eastAsia="zh-CN"/>
        </w:rPr>
      </w:pPr>
      <w:r>
        <w:rPr>
          <w:rFonts w:ascii="sans-serif" w:hAnsi="sans-serif" w:eastAsia="sans-serif" w:cs="sans-serif"/>
          <w:color w:val="0F1115"/>
          <w:shd w:val="clear" w:color="auto" w:fill="FFFFFF"/>
          <w:lang w:eastAsia="zh-CN"/>
        </w:rPr>
        <w:t>损失函数：目标检测模型通常使用包含分类损失（如Focal Loss）和边界框回归损失（如IoU Loss） 的复合损失函数。</w:t>
      </w:r>
    </w:p>
    <w:p w14:paraId="21AB685E">
      <w:pPr>
        <w:rPr>
          <w:lang w:eastAsia="zh-CN"/>
        </w:rPr>
      </w:pPr>
      <w:r>
        <w:rPr>
          <w:rFonts w:ascii="sans-serif" w:hAnsi="sans-serif" w:eastAsia="sans-serif" w:cs="sans-serif"/>
          <w:color w:val="0F1115"/>
          <w:shd w:val="clear" w:color="auto" w:fill="FFFFFF"/>
          <w:lang w:eastAsia="zh-CN"/>
        </w:rPr>
        <w:t>优化器：论文中所有模型均使用随机梯度下降 进行优化。</w:t>
      </w:r>
    </w:p>
    <w:p w14:paraId="47CFB4C4">
      <w:pPr>
        <w:rPr>
          <w:lang w:eastAsia="zh-CN"/>
        </w:rPr>
      </w:pPr>
      <w:r>
        <w:rPr>
          <w:rFonts w:ascii="sans-serif" w:hAnsi="sans-serif" w:eastAsia="sans-serif" w:cs="sans-serif"/>
          <w:color w:val="0F1115"/>
          <w:shd w:val="clear" w:color="auto" w:fill="FFFFFF"/>
          <w:lang w:eastAsia="zh-CN"/>
        </w:rPr>
        <w:t>学习率：采用余弦退火 策略动态调整学习率，有助于模型跳出局部最优。</w:t>
      </w:r>
    </w:p>
    <w:p w14:paraId="06569C26">
      <w:pPr>
        <w:rPr>
          <w:lang w:eastAsia="zh-CN"/>
        </w:rPr>
      </w:pPr>
      <w:r>
        <w:rPr>
          <w:rFonts w:ascii="sans-serif" w:hAnsi="sans-serif" w:eastAsia="sans-serif" w:cs="sans-serif"/>
          <w:color w:val="0F1115"/>
          <w:shd w:val="clear" w:color="auto" w:fill="FFFFFF"/>
          <w:lang w:eastAsia="zh-CN"/>
        </w:rPr>
        <w:t>数据增强：采用了随机翻转、裁剪和色彩抖动 等方法，以增加数据多样性，防止过拟合。</w:t>
      </w:r>
    </w:p>
    <w:p w14:paraId="43B10238">
      <w:pPr>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少样本微调：对于FSOD模型（如FSCE），采用两阶段训练：先在包含大量样本的基类上进行基础训练，然后使用每个新类仅有的k个样本（k=1,2,3,5,10）进行微调。</w:t>
      </w:r>
    </w:p>
    <w:p w14:paraId="78AF02D2">
      <w:pPr>
        <w:rPr>
          <w:rFonts w:ascii="sans-serif" w:hAnsi="sans-serif" w:eastAsia="sans-serif" w:cs="sans-serif"/>
          <w:color w:val="0F1115"/>
          <w:shd w:val="clear" w:color="auto" w:fill="FFFFFF"/>
          <w:lang w:eastAsia="zh-CN"/>
        </w:rPr>
      </w:pPr>
    </w:p>
    <w:p w14:paraId="6D0C2261">
      <w:pPr>
        <w:rPr>
          <w:rFonts w:ascii="sans-serif" w:hAnsi="sans-serif" w:eastAsia="sans-serif" w:cs="sans-serif"/>
          <w:color w:val="0F1115"/>
          <w:shd w:val="clear" w:color="auto" w:fill="FFFFFF"/>
          <w:lang w:eastAsia="zh-CN"/>
        </w:rPr>
      </w:pPr>
    </w:p>
    <w:p w14:paraId="058FD941">
      <w:pPr>
        <w:rPr>
          <w:rFonts w:ascii="sans-serif" w:hAnsi="sans-serif" w:eastAsia="sans-serif" w:cs="sans-serif"/>
          <w:b/>
          <w:bCs/>
          <w:color w:val="0F1115"/>
          <w:shd w:val="clear" w:color="auto" w:fill="FFFFFF"/>
          <w:lang w:eastAsia="zh-CN"/>
        </w:rPr>
      </w:pPr>
      <w:r>
        <w:rPr>
          <w:rFonts w:ascii="sans-serif" w:hAnsi="sans-serif" w:eastAsia="sans-serif" w:cs="sans-serif"/>
          <w:b/>
          <w:bCs/>
          <w:color w:val="0F1115"/>
          <w:shd w:val="clear" w:color="auto" w:fill="FFFFFF"/>
          <w:lang w:eastAsia="zh-CN"/>
        </w:rPr>
        <w:t>实验结果：</w:t>
      </w:r>
    </w:p>
    <w:p w14:paraId="7A8E4962">
      <w:pPr>
        <w:rPr>
          <w:rFonts w:ascii="sans-serif" w:hAnsi="sans-serif" w:eastAsia="sans-serif" w:cs="sans-serif"/>
          <w:color w:val="0F1115"/>
          <w:shd w:val="clear" w:color="auto" w:fill="FFFFFF"/>
          <w:lang w:eastAsia="zh-CN"/>
        </w:rPr>
      </w:pPr>
      <w:r>
        <w:rPr>
          <w:rFonts w:ascii="sans-serif" w:hAnsi="sans-serif" w:eastAsia="sans-serif" w:cs="sans-serif"/>
          <w:color w:val="0F1115"/>
          <w:shd w:val="clear" w:color="auto" w:fill="FFFFFF"/>
          <w:lang w:eastAsia="zh-CN"/>
        </w:rPr>
        <w:t>论文中的关键实验结果证明了基于CNN的模型的有效性，主要指标为平均精度均值（mAP）。下表总结了部分关键模型的性能：</w:t>
      </w:r>
    </w:p>
    <w:tbl>
      <w:tblPr>
        <w:tblStyle w:val="38"/>
        <w:tblpPr w:leftFromText="180" w:rightFromText="180" w:vertAnchor="text" w:tblpX="-1034" w:tblpY="51"/>
        <w:tblOverlap w:val="never"/>
        <w:tblW w:w="113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457"/>
        <w:gridCol w:w="1952"/>
        <w:gridCol w:w="1652"/>
        <w:gridCol w:w="1727"/>
        <w:gridCol w:w="2915"/>
      </w:tblGrid>
      <w:tr w14:paraId="7257B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dotted" w:color="000000" w:sz="4" w:space="0"/>
              <w:left w:val="dotted" w:color="000000" w:sz="4" w:space="0"/>
              <w:bottom w:val="dotted" w:color="000000" w:sz="4" w:space="0"/>
              <w:right w:val="dotted" w:color="000000" w:sz="4" w:space="0"/>
            </w:tcBorders>
            <w:vAlign w:val="center"/>
          </w:tcPr>
          <w:tbl>
            <w:tblPr>
              <w:tblStyle w:val="37"/>
              <w:tblW w:w="5000" w:type="pct"/>
              <w:tblInd w:w="0" w:type="dxa"/>
              <w:shd w:val="clear" w:color="auto" w:fill="FFFFFF"/>
              <w:tblLayout w:type="autofit"/>
              <w:tblCellMar>
                <w:top w:w="15" w:type="dxa"/>
                <w:left w:w="15" w:type="dxa"/>
                <w:bottom w:w="15" w:type="dxa"/>
                <w:right w:w="15" w:type="dxa"/>
              </w:tblCellMar>
            </w:tblPr>
            <w:tblGrid>
              <w:gridCol w:w="1391"/>
            </w:tblGrid>
            <w:tr w14:paraId="4B8BC345">
              <w:tblPrEx>
                <w:shd w:val="clear" w:color="auto" w:fill="FFFFFF"/>
                <w:tblCellMar>
                  <w:top w:w="15" w:type="dxa"/>
                  <w:left w:w="15" w:type="dxa"/>
                  <w:bottom w:w="15" w:type="dxa"/>
                  <w:right w:w="15" w:type="dxa"/>
                </w:tblCellMar>
              </w:tblPrEx>
              <w:trPr>
                <w:tblHeader/>
              </w:trPr>
              <w:tc>
                <w:tcPr>
                  <w:tcW w:w="5000" w:type="pct"/>
                  <w:tcBorders>
                    <w:top w:val="nil"/>
                  </w:tcBorders>
                  <w:shd w:val="clear" w:color="auto" w:fill="FFFFFF"/>
                  <w:tcMar>
                    <w:top w:w="150" w:type="dxa"/>
                    <w:left w:w="0" w:type="dxa"/>
                    <w:bottom w:w="150" w:type="dxa"/>
                    <w:right w:w="240" w:type="dxa"/>
                  </w:tcMar>
                  <w:vAlign w:val="center"/>
                </w:tcPr>
                <w:p w14:paraId="3FA22C56">
                  <w:pPr>
                    <w:jc w:val="center"/>
                    <w:rPr>
                      <w:rFonts w:ascii="sans-serif" w:hAnsi="sans-serif" w:eastAsia="sans-serif" w:cs="sans-serif"/>
                      <w:color w:val="0F1115"/>
                      <w:sz w:val="22"/>
                    </w:rPr>
                  </w:pPr>
                  <w:r>
                    <w:rPr>
                      <w:rFonts w:ascii="sans-serif" w:hAnsi="sans-serif" w:eastAsia="sans-serif" w:cs="sans-serif"/>
                      <w:color w:val="0F1115"/>
                      <w:sz w:val="22"/>
                      <w:shd w:val="clear" w:color="auto" w:fill="FFFFFF"/>
                      <w:lang w:eastAsia="zh-CN"/>
                    </w:rPr>
                    <w:t>模型</w:t>
                  </w:r>
                </w:p>
              </w:tc>
            </w:tr>
          </w:tbl>
          <w:p w14:paraId="4BCF1AB6">
            <w:pPr>
              <w:jc w:val="center"/>
              <w:rPr>
                <w:rFonts w:ascii="sans-serif" w:hAnsi="sans-serif" w:eastAsia="sans-serif" w:cs="sans-serif"/>
                <w:color w:val="0F1115"/>
                <w:shd w:val="clear" w:color="auto" w:fill="FFFFFF"/>
              </w:rPr>
            </w:pPr>
          </w:p>
        </w:tc>
        <w:tc>
          <w:tcPr>
            <w:tcW w:w="1457" w:type="dxa"/>
            <w:tcBorders>
              <w:top w:val="dotted" w:color="000000" w:sz="4" w:space="0"/>
              <w:left w:val="dotted" w:color="000000" w:sz="4" w:space="0"/>
              <w:bottom w:val="dotted" w:color="000000" w:sz="4" w:space="0"/>
              <w:right w:val="dotted" w:color="000000" w:sz="4" w:space="0"/>
            </w:tcBorders>
            <w:vAlign w:val="center"/>
          </w:tcPr>
          <w:p w14:paraId="6340A07E">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类型</w:t>
            </w:r>
          </w:p>
        </w:tc>
        <w:tc>
          <w:tcPr>
            <w:tcW w:w="1952" w:type="dxa"/>
            <w:tcBorders>
              <w:top w:val="dotted" w:color="000000" w:sz="4" w:space="0"/>
              <w:left w:val="dotted" w:color="000000" w:sz="4" w:space="0"/>
              <w:bottom w:val="dotted" w:color="000000" w:sz="4" w:space="0"/>
              <w:right w:val="dotted" w:color="000000" w:sz="4" w:space="0"/>
            </w:tcBorders>
            <w:vAlign w:val="center"/>
          </w:tcPr>
          <w:p w14:paraId="4159DC96">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最佳mAP（整体）</w:t>
            </w:r>
          </w:p>
        </w:tc>
        <w:tc>
          <w:tcPr>
            <w:tcW w:w="1652" w:type="dxa"/>
            <w:tcBorders>
              <w:top w:val="dotted" w:color="000000" w:sz="4" w:space="0"/>
              <w:left w:val="dotted" w:color="000000" w:sz="4" w:space="0"/>
              <w:bottom w:val="dotted" w:color="000000" w:sz="4" w:space="0"/>
              <w:right w:val="dotted" w:color="000000" w:sz="4" w:space="0"/>
            </w:tcBorders>
            <w:vAlign w:val="center"/>
          </w:tcPr>
          <w:p w14:paraId="2F704607">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最佳Base mAP</w:t>
            </w:r>
          </w:p>
        </w:tc>
        <w:tc>
          <w:tcPr>
            <w:tcW w:w="1727" w:type="dxa"/>
            <w:tcBorders>
              <w:top w:val="dotted" w:color="000000" w:sz="4" w:space="0"/>
              <w:left w:val="dotted" w:color="000000" w:sz="4" w:space="0"/>
              <w:bottom w:val="dotted" w:color="000000" w:sz="4" w:space="0"/>
              <w:right w:val="dotted" w:color="000000" w:sz="4" w:space="0"/>
            </w:tcBorders>
            <w:vAlign w:val="center"/>
          </w:tcPr>
          <w:p w14:paraId="013B44BA">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最佳Novel mAP</w:t>
            </w:r>
          </w:p>
        </w:tc>
        <w:tc>
          <w:tcPr>
            <w:tcW w:w="2915" w:type="dxa"/>
            <w:tcBorders>
              <w:top w:val="dotted" w:color="000000" w:sz="4" w:space="0"/>
              <w:left w:val="dotted" w:color="000000" w:sz="4" w:space="0"/>
              <w:bottom w:val="dotted" w:color="000000" w:sz="4" w:space="0"/>
              <w:right w:val="dotted" w:color="000000" w:sz="4" w:space="0"/>
            </w:tcBorders>
            <w:vAlign w:val="center"/>
          </w:tcPr>
          <w:p w14:paraId="59C8404D">
            <w:pPr>
              <w:jc w:val="center"/>
              <w:rPr>
                <w:rFonts w:ascii="sans-serif" w:hAnsi="sans-serif" w:eastAsia="sans-serif" w:cs="sans-serif"/>
                <w:color w:val="0F1115"/>
                <w:shd w:val="clear" w:color="auto" w:fill="FFFFFF"/>
                <w:lang w:eastAsia="zh-CN"/>
              </w:rPr>
            </w:pPr>
            <w:r>
              <w:rPr>
                <w:rFonts w:ascii="sans-serif" w:hAnsi="sans-serif" w:eastAsia="sans-serif" w:cs="sans-serif"/>
                <w:color w:val="0F1115"/>
                <w:sz w:val="22"/>
                <w:shd w:val="clear" w:color="auto" w:fill="FFFFFF"/>
                <w:lang w:eastAsia="zh-CN"/>
              </w:rPr>
              <w:t>正常图像准确度（特异性）</w:t>
            </w:r>
          </w:p>
        </w:tc>
      </w:tr>
      <w:tr w14:paraId="06DBA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dotted" w:color="000000" w:sz="4" w:space="0"/>
              <w:left w:val="dotted" w:color="000000" w:sz="4" w:space="0"/>
              <w:bottom w:val="dotted" w:color="000000" w:sz="4" w:space="0"/>
              <w:right w:val="dotted" w:color="000000" w:sz="4" w:space="0"/>
            </w:tcBorders>
            <w:vAlign w:val="center"/>
          </w:tcPr>
          <w:p w14:paraId="29BB029A">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YOLOX</w:t>
            </w:r>
          </w:p>
        </w:tc>
        <w:tc>
          <w:tcPr>
            <w:tcW w:w="1457" w:type="dxa"/>
            <w:tcBorders>
              <w:top w:val="dotted" w:color="000000" w:sz="4" w:space="0"/>
              <w:left w:val="dotted" w:color="000000" w:sz="4" w:space="0"/>
              <w:bottom w:val="dotted" w:color="000000" w:sz="4" w:space="0"/>
              <w:right w:val="dotted" w:color="000000" w:sz="4" w:space="0"/>
            </w:tcBorders>
            <w:vAlign w:val="center"/>
          </w:tcPr>
          <w:p w14:paraId="065F98CD">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单阶段检测</w:t>
            </w:r>
          </w:p>
        </w:tc>
        <w:tc>
          <w:tcPr>
            <w:tcW w:w="1952" w:type="dxa"/>
            <w:tcBorders>
              <w:top w:val="dotted" w:color="000000" w:sz="4" w:space="0"/>
              <w:left w:val="dotted" w:color="000000" w:sz="4" w:space="0"/>
              <w:bottom w:val="dotted" w:color="000000" w:sz="4" w:space="0"/>
              <w:right w:val="dotted" w:color="000000" w:sz="4" w:space="0"/>
            </w:tcBorders>
            <w:vAlign w:val="center"/>
          </w:tcPr>
          <w:p w14:paraId="1C75B58F">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0.300</w:t>
            </w:r>
          </w:p>
        </w:tc>
        <w:tc>
          <w:tcPr>
            <w:tcW w:w="1652" w:type="dxa"/>
            <w:tcBorders>
              <w:top w:val="dotted" w:color="000000" w:sz="4" w:space="0"/>
              <w:left w:val="dotted" w:color="000000" w:sz="4" w:space="0"/>
              <w:bottom w:val="dotted" w:color="000000" w:sz="4" w:space="0"/>
              <w:right w:val="dotted" w:color="000000" w:sz="4" w:space="0"/>
            </w:tcBorders>
            <w:vAlign w:val="center"/>
          </w:tcPr>
          <w:p w14:paraId="6AC2F48E">
            <w:pPr>
              <w:jc w:val="center"/>
              <w:rPr>
                <w:rFonts w:ascii="sans-serif" w:hAnsi="sans-serif" w:eastAsia="sans-serif" w:cs="sans-serif"/>
                <w:color w:val="0F1115"/>
                <w:shd w:val="clear" w:color="auto" w:fill="FFFFFF"/>
              </w:rPr>
            </w:pPr>
            <w:r>
              <w:rPr>
                <w:rStyle w:val="138"/>
                <w:rFonts w:ascii="sans-serif" w:hAnsi="sans-serif" w:eastAsia="sans-serif" w:cs="sans-serif"/>
                <w:color w:val="0F1115"/>
                <w:sz w:val="22"/>
                <w:shd w:val="clear" w:color="auto" w:fill="FFFFFF"/>
              </w:rPr>
              <w:t>0.339</w:t>
            </w:r>
          </w:p>
        </w:tc>
        <w:tc>
          <w:tcPr>
            <w:tcW w:w="1727" w:type="dxa"/>
            <w:tcBorders>
              <w:top w:val="dotted" w:color="000000" w:sz="4" w:space="0"/>
              <w:left w:val="dotted" w:color="000000" w:sz="4" w:space="0"/>
              <w:bottom w:val="dotted" w:color="000000" w:sz="4" w:space="0"/>
              <w:right w:val="dotted" w:color="000000" w:sz="4" w:space="0"/>
            </w:tcBorders>
            <w:vAlign w:val="center"/>
          </w:tcPr>
          <w:p w14:paraId="542CE1F9">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0.280 (估算)</w:t>
            </w:r>
          </w:p>
        </w:tc>
        <w:tc>
          <w:tcPr>
            <w:tcW w:w="2915" w:type="dxa"/>
            <w:tcBorders>
              <w:top w:val="dotted" w:color="000000" w:sz="4" w:space="0"/>
              <w:left w:val="dotted" w:color="000000" w:sz="4" w:space="0"/>
              <w:bottom w:val="dotted" w:color="000000" w:sz="4" w:space="0"/>
              <w:right w:val="dotted" w:color="000000" w:sz="4" w:space="0"/>
            </w:tcBorders>
            <w:vAlign w:val="center"/>
          </w:tcPr>
          <w:p w14:paraId="58E5E6FF">
            <w:pPr>
              <w:jc w:val="center"/>
              <w:rPr>
                <w:rFonts w:ascii="sans-serif" w:hAnsi="sans-serif" w:eastAsia="sans-serif" w:cs="sans-serif"/>
                <w:color w:val="0F1115"/>
                <w:shd w:val="clear" w:color="auto" w:fill="FFFFFF"/>
              </w:rPr>
            </w:pPr>
            <w:r>
              <w:rPr>
                <w:rStyle w:val="138"/>
                <w:rFonts w:ascii="sans-serif" w:hAnsi="sans-serif" w:eastAsia="sans-serif" w:cs="sans-serif"/>
                <w:color w:val="0F1115"/>
                <w:sz w:val="22"/>
                <w:shd w:val="clear" w:color="auto" w:fill="FFFFFF"/>
              </w:rPr>
              <w:t>~100%</w:t>
            </w:r>
            <w:r>
              <w:rPr>
                <w:rFonts w:ascii="sans-serif" w:hAnsi="sans-serif" w:eastAsia="sans-serif" w:cs="sans-serif"/>
                <w:color w:val="0F1115"/>
                <w:sz w:val="22"/>
                <w:shd w:val="clear" w:color="auto" w:fill="FFFFFF"/>
              </w:rPr>
              <w:t> (阈值0.5)</w:t>
            </w:r>
          </w:p>
        </w:tc>
      </w:tr>
      <w:tr w14:paraId="0DC1C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dotted" w:color="000000" w:sz="4" w:space="0"/>
              <w:left w:val="dotted" w:color="000000" w:sz="4" w:space="0"/>
              <w:bottom w:val="dotted" w:color="000000" w:sz="4" w:space="0"/>
              <w:right w:val="dotted" w:color="000000" w:sz="4" w:space="0"/>
            </w:tcBorders>
            <w:vAlign w:val="center"/>
          </w:tcPr>
          <w:p w14:paraId="32B49BFC">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FSCE (10-shot)</w:t>
            </w:r>
          </w:p>
        </w:tc>
        <w:tc>
          <w:tcPr>
            <w:tcW w:w="1457" w:type="dxa"/>
            <w:tcBorders>
              <w:top w:val="dotted" w:color="000000" w:sz="4" w:space="0"/>
              <w:left w:val="dotted" w:color="000000" w:sz="4" w:space="0"/>
              <w:bottom w:val="dotted" w:color="000000" w:sz="4" w:space="0"/>
              <w:right w:val="dotted" w:color="000000" w:sz="4" w:space="0"/>
            </w:tcBorders>
            <w:vAlign w:val="center"/>
          </w:tcPr>
          <w:p w14:paraId="55D0DF46">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少样本检测</w:t>
            </w:r>
          </w:p>
        </w:tc>
        <w:tc>
          <w:tcPr>
            <w:tcW w:w="1952" w:type="dxa"/>
            <w:tcBorders>
              <w:top w:val="dotted" w:color="000000" w:sz="4" w:space="0"/>
              <w:left w:val="dotted" w:color="000000" w:sz="4" w:space="0"/>
              <w:bottom w:val="dotted" w:color="000000" w:sz="4" w:space="0"/>
              <w:right w:val="dotted" w:color="000000" w:sz="4" w:space="0"/>
            </w:tcBorders>
            <w:vAlign w:val="center"/>
          </w:tcPr>
          <w:p w14:paraId="49125A45">
            <w:pPr>
              <w:jc w:val="center"/>
              <w:rPr>
                <w:rFonts w:ascii="sans-serif" w:hAnsi="sans-serif" w:eastAsia="sans-serif" w:cs="sans-serif"/>
                <w:color w:val="0F1115"/>
                <w:shd w:val="clear" w:color="auto" w:fill="FFFFFF"/>
              </w:rPr>
            </w:pPr>
            <w:r>
              <w:rPr>
                <w:rStyle w:val="138"/>
                <w:rFonts w:ascii="sans-serif" w:hAnsi="sans-serif" w:eastAsia="sans-serif" w:cs="sans-serif"/>
                <w:color w:val="0F1115"/>
                <w:sz w:val="22"/>
                <w:shd w:val="clear" w:color="auto" w:fill="FFFFFF"/>
              </w:rPr>
              <w:t>0.343</w:t>
            </w:r>
          </w:p>
        </w:tc>
        <w:tc>
          <w:tcPr>
            <w:tcW w:w="1652" w:type="dxa"/>
            <w:tcBorders>
              <w:top w:val="dotted" w:color="000000" w:sz="4" w:space="0"/>
              <w:left w:val="dotted" w:color="000000" w:sz="4" w:space="0"/>
              <w:bottom w:val="dotted" w:color="000000" w:sz="4" w:space="0"/>
              <w:right w:val="dotted" w:color="000000" w:sz="4" w:space="0"/>
            </w:tcBorders>
            <w:vAlign w:val="center"/>
          </w:tcPr>
          <w:p w14:paraId="601DDABD">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0.290 (估算)</w:t>
            </w:r>
          </w:p>
        </w:tc>
        <w:tc>
          <w:tcPr>
            <w:tcW w:w="1727" w:type="dxa"/>
            <w:tcBorders>
              <w:top w:val="dotted" w:color="000000" w:sz="4" w:space="0"/>
              <w:left w:val="dotted" w:color="000000" w:sz="4" w:space="0"/>
              <w:bottom w:val="dotted" w:color="000000" w:sz="4" w:space="0"/>
              <w:right w:val="dotted" w:color="000000" w:sz="4" w:space="0"/>
            </w:tcBorders>
            <w:vAlign w:val="center"/>
          </w:tcPr>
          <w:p w14:paraId="745D5E0C">
            <w:pPr>
              <w:jc w:val="center"/>
              <w:rPr>
                <w:rFonts w:ascii="sans-serif" w:hAnsi="sans-serif" w:eastAsia="sans-serif" w:cs="sans-serif"/>
                <w:color w:val="0F1115"/>
                <w:shd w:val="clear" w:color="auto" w:fill="FFFFFF"/>
              </w:rPr>
            </w:pPr>
            <w:r>
              <w:rPr>
                <w:rStyle w:val="138"/>
                <w:rFonts w:ascii="sans-serif" w:hAnsi="sans-serif" w:eastAsia="sans-serif" w:cs="sans-serif"/>
                <w:color w:val="0F1115"/>
                <w:sz w:val="22"/>
                <w:shd w:val="clear" w:color="auto" w:fill="FFFFFF"/>
              </w:rPr>
              <w:t>0.515</w:t>
            </w:r>
          </w:p>
        </w:tc>
        <w:tc>
          <w:tcPr>
            <w:tcW w:w="2915" w:type="dxa"/>
            <w:tcBorders>
              <w:top w:val="dotted" w:color="000000" w:sz="4" w:space="0"/>
              <w:left w:val="dotted" w:color="000000" w:sz="4" w:space="0"/>
              <w:bottom w:val="dotted" w:color="000000" w:sz="4" w:space="0"/>
              <w:right w:val="dotted" w:color="000000" w:sz="4" w:space="0"/>
            </w:tcBorders>
            <w:vAlign w:val="center"/>
          </w:tcPr>
          <w:p w14:paraId="3CEDE6F3">
            <w:pPr>
              <w:jc w:val="center"/>
              <w:rPr>
                <w:rFonts w:ascii="sans-serif" w:hAnsi="sans-serif" w:eastAsia="sans-serif" w:cs="sans-serif"/>
                <w:color w:val="0F1115"/>
                <w:shd w:val="clear" w:color="auto" w:fill="FFFFFF"/>
                <w:lang w:eastAsia="zh-CN"/>
              </w:rPr>
            </w:pPr>
            <w:r>
              <w:rPr>
                <w:rFonts w:ascii="sans-serif" w:hAnsi="sans-serif" w:eastAsia="sans-serif" w:cs="sans-serif"/>
                <w:color w:val="0F1115"/>
                <w:sz w:val="22"/>
                <w:shd w:val="clear" w:color="auto" w:fill="FFFFFF"/>
                <w:lang w:eastAsia="zh-CN"/>
              </w:rPr>
              <w:t>较低 (与shot数负相关)</w:t>
            </w:r>
          </w:p>
        </w:tc>
      </w:tr>
      <w:tr w14:paraId="082AA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dotted" w:color="000000" w:sz="4" w:space="0"/>
              <w:left w:val="dotted" w:color="000000" w:sz="4" w:space="0"/>
              <w:bottom w:val="dotted" w:color="000000" w:sz="4" w:space="0"/>
              <w:right w:val="dotted" w:color="000000" w:sz="4" w:space="0"/>
            </w:tcBorders>
            <w:vAlign w:val="center"/>
          </w:tcPr>
          <w:p w14:paraId="5D8A32E2">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RetinaNet</w:t>
            </w:r>
          </w:p>
        </w:tc>
        <w:tc>
          <w:tcPr>
            <w:tcW w:w="1457" w:type="dxa"/>
            <w:tcBorders>
              <w:top w:val="dotted" w:color="000000" w:sz="4" w:space="0"/>
              <w:left w:val="dotted" w:color="000000" w:sz="4" w:space="0"/>
              <w:bottom w:val="dotted" w:color="000000" w:sz="4" w:space="0"/>
              <w:right w:val="dotted" w:color="000000" w:sz="4" w:space="0"/>
            </w:tcBorders>
            <w:vAlign w:val="center"/>
          </w:tcPr>
          <w:p w14:paraId="19CEE8FD">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单阶段检测</w:t>
            </w:r>
          </w:p>
        </w:tc>
        <w:tc>
          <w:tcPr>
            <w:tcW w:w="1952" w:type="dxa"/>
            <w:tcBorders>
              <w:top w:val="dotted" w:color="000000" w:sz="4" w:space="0"/>
              <w:left w:val="dotted" w:color="000000" w:sz="4" w:space="0"/>
              <w:bottom w:val="dotted" w:color="000000" w:sz="4" w:space="0"/>
              <w:right w:val="dotted" w:color="000000" w:sz="4" w:space="0"/>
            </w:tcBorders>
            <w:vAlign w:val="center"/>
          </w:tcPr>
          <w:p w14:paraId="31CCE011">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0.261</w:t>
            </w:r>
          </w:p>
        </w:tc>
        <w:tc>
          <w:tcPr>
            <w:tcW w:w="1652" w:type="dxa"/>
            <w:tcBorders>
              <w:top w:val="dotted" w:color="000000" w:sz="4" w:space="0"/>
              <w:left w:val="dotted" w:color="000000" w:sz="4" w:space="0"/>
              <w:bottom w:val="dotted" w:color="000000" w:sz="4" w:space="0"/>
              <w:right w:val="dotted" w:color="000000" w:sz="4" w:space="0"/>
            </w:tcBorders>
            <w:vAlign w:val="center"/>
          </w:tcPr>
          <w:p w14:paraId="1BBCC1D2">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0.335</w:t>
            </w:r>
          </w:p>
        </w:tc>
        <w:tc>
          <w:tcPr>
            <w:tcW w:w="1727" w:type="dxa"/>
            <w:tcBorders>
              <w:top w:val="dotted" w:color="000000" w:sz="4" w:space="0"/>
              <w:left w:val="dotted" w:color="000000" w:sz="4" w:space="0"/>
              <w:bottom w:val="dotted" w:color="000000" w:sz="4" w:space="0"/>
              <w:right w:val="dotted" w:color="000000" w:sz="4" w:space="0"/>
            </w:tcBorders>
            <w:vAlign w:val="center"/>
          </w:tcPr>
          <w:p w14:paraId="3364605E">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较低</w:t>
            </w:r>
          </w:p>
        </w:tc>
        <w:tc>
          <w:tcPr>
            <w:tcW w:w="2915" w:type="dxa"/>
            <w:tcBorders>
              <w:top w:val="dotted" w:color="000000" w:sz="4" w:space="0"/>
              <w:left w:val="dotted" w:color="000000" w:sz="4" w:space="0"/>
              <w:bottom w:val="dotted" w:color="000000" w:sz="4" w:space="0"/>
              <w:right w:val="dotted" w:color="000000" w:sz="4" w:space="0"/>
            </w:tcBorders>
            <w:vAlign w:val="center"/>
          </w:tcPr>
          <w:p w14:paraId="2CD1D024">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中等</w:t>
            </w:r>
          </w:p>
        </w:tc>
      </w:tr>
      <w:tr w14:paraId="4B772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dotted" w:color="000000" w:sz="4" w:space="0"/>
              <w:left w:val="dotted" w:color="000000" w:sz="4" w:space="0"/>
              <w:bottom w:val="dotted" w:color="000000" w:sz="4" w:space="0"/>
              <w:right w:val="dotted" w:color="000000" w:sz="4" w:space="0"/>
            </w:tcBorders>
            <w:vAlign w:val="center"/>
          </w:tcPr>
          <w:p w14:paraId="686E774C">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Dynamic R-CNN</w:t>
            </w:r>
          </w:p>
        </w:tc>
        <w:tc>
          <w:tcPr>
            <w:tcW w:w="1457" w:type="dxa"/>
            <w:tcBorders>
              <w:top w:val="dotted" w:color="000000" w:sz="4" w:space="0"/>
              <w:left w:val="dotted" w:color="000000" w:sz="4" w:space="0"/>
              <w:bottom w:val="dotted" w:color="000000" w:sz="4" w:space="0"/>
              <w:right w:val="dotted" w:color="000000" w:sz="4" w:space="0"/>
            </w:tcBorders>
            <w:vAlign w:val="center"/>
          </w:tcPr>
          <w:p w14:paraId="70E393F2">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两阶段检测</w:t>
            </w:r>
          </w:p>
        </w:tc>
        <w:tc>
          <w:tcPr>
            <w:tcW w:w="1952" w:type="dxa"/>
            <w:tcBorders>
              <w:top w:val="dotted" w:color="000000" w:sz="4" w:space="0"/>
              <w:left w:val="dotted" w:color="000000" w:sz="4" w:space="0"/>
              <w:bottom w:val="dotted" w:color="000000" w:sz="4" w:space="0"/>
              <w:right w:val="dotted" w:color="000000" w:sz="4" w:space="0"/>
            </w:tcBorders>
            <w:vAlign w:val="center"/>
          </w:tcPr>
          <w:p w14:paraId="65AF95FC">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0.260</w:t>
            </w:r>
          </w:p>
        </w:tc>
        <w:tc>
          <w:tcPr>
            <w:tcW w:w="1652" w:type="dxa"/>
            <w:tcBorders>
              <w:top w:val="dotted" w:color="000000" w:sz="4" w:space="0"/>
              <w:left w:val="dotted" w:color="000000" w:sz="4" w:space="0"/>
              <w:bottom w:val="dotted" w:color="000000" w:sz="4" w:space="0"/>
              <w:right w:val="dotted" w:color="000000" w:sz="4" w:space="0"/>
            </w:tcBorders>
            <w:vAlign w:val="center"/>
          </w:tcPr>
          <w:p w14:paraId="1C19D41E">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0.310 (估算)</w:t>
            </w:r>
          </w:p>
        </w:tc>
        <w:tc>
          <w:tcPr>
            <w:tcW w:w="1727" w:type="dxa"/>
            <w:tcBorders>
              <w:top w:val="dotted" w:color="000000" w:sz="4" w:space="0"/>
              <w:left w:val="dotted" w:color="000000" w:sz="4" w:space="0"/>
              <w:bottom w:val="dotted" w:color="000000" w:sz="4" w:space="0"/>
              <w:right w:val="dotted" w:color="000000" w:sz="4" w:space="0"/>
            </w:tcBorders>
            <w:vAlign w:val="center"/>
          </w:tcPr>
          <w:p w14:paraId="25EB4822">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较低</w:t>
            </w:r>
          </w:p>
        </w:tc>
        <w:tc>
          <w:tcPr>
            <w:tcW w:w="2915" w:type="dxa"/>
            <w:tcBorders>
              <w:top w:val="dotted" w:color="000000" w:sz="4" w:space="0"/>
              <w:left w:val="dotted" w:color="000000" w:sz="4" w:space="0"/>
              <w:bottom w:val="dotted" w:color="000000" w:sz="4" w:space="0"/>
              <w:right w:val="dotted" w:color="000000" w:sz="4" w:space="0"/>
            </w:tcBorders>
            <w:vAlign w:val="center"/>
          </w:tcPr>
          <w:p w14:paraId="4E3B13E5">
            <w:pPr>
              <w:jc w:val="center"/>
              <w:rPr>
                <w:rFonts w:ascii="sans-serif" w:hAnsi="sans-serif" w:eastAsia="sans-serif" w:cs="sans-serif"/>
                <w:color w:val="0F1115"/>
                <w:shd w:val="clear" w:color="auto" w:fill="FFFFFF"/>
              </w:rPr>
            </w:pPr>
            <w:r>
              <w:rPr>
                <w:rFonts w:ascii="sans-serif" w:hAnsi="sans-serif" w:eastAsia="sans-serif" w:cs="sans-serif"/>
                <w:color w:val="0F1115"/>
                <w:sz w:val="22"/>
                <w:shd w:val="clear" w:color="auto" w:fill="FFFFFF"/>
              </w:rPr>
              <w:t>较低</w:t>
            </w:r>
          </w:p>
        </w:tc>
      </w:tr>
    </w:tbl>
    <w:p w14:paraId="35068B88">
      <w:pPr>
        <w:rPr>
          <w:rFonts w:ascii="sans-serif" w:hAnsi="sans-serif" w:eastAsia="sans-serif" w:cs="sans-serif"/>
          <w:color w:val="0F1115"/>
          <w:shd w:val="clear" w:color="auto" w:fill="FFFFFF"/>
        </w:rPr>
      </w:pPr>
    </w:p>
    <w:p w14:paraId="5723B586">
      <w:pPr>
        <w:rPr>
          <w:rFonts w:ascii="sans-serif" w:hAnsi="sans-serif" w:eastAsia="sans-serif" w:cs="sans-serif"/>
          <w:color w:val="0F1115"/>
          <w:shd w:val="clear" w:color="auto" w:fill="FFFFFF"/>
        </w:rPr>
      </w:pPr>
    </w:p>
    <w:p w14:paraId="0FF7BCB6">
      <w:pPr>
        <w:rPr>
          <w:rFonts w:ascii="sans-serif" w:hAnsi="sans-serif" w:eastAsia="sans-serif" w:cs="sans-serif"/>
          <w:color w:val="0F1115"/>
          <w:shd w:val="clear" w:color="auto" w:fill="FFFFFF"/>
          <w:lang w:eastAsia="zh"/>
        </w:rPr>
      </w:pPr>
      <w:r>
        <w:rPr>
          <w:rFonts w:hint="eastAsia" w:ascii="sans-serif" w:hAnsi="sans-serif" w:eastAsia="sans-serif" w:cs="sans-serif"/>
          <w:color w:val="0F1115"/>
          <w:shd w:val="clear" w:color="auto" w:fill="FFFFFF"/>
          <w:lang w:eastAsia="zh"/>
        </w:rPr>
        <w:drawing>
          <wp:inline distT="0" distB="0" distL="114300" distR="114300">
            <wp:extent cx="5472430" cy="3008630"/>
            <wp:effectExtent l="0" t="0" r="139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a:stretch>
                      <a:fillRect/>
                    </a:stretch>
                  </pic:blipFill>
                  <pic:spPr>
                    <a:xfrm>
                      <a:off x="0" y="0"/>
                      <a:ext cx="5472430" cy="3008630"/>
                    </a:xfrm>
                    <a:prstGeom prst="rect">
                      <a:avLst/>
                    </a:prstGeom>
                  </pic:spPr>
                </pic:pic>
              </a:graphicData>
            </a:graphic>
          </wp:inline>
        </w:drawing>
      </w:r>
    </w:p>
    <w:p w14:paraId="2E0F3C3A">
      <w:pPr>
        <w:rPr>
          <w:rFonts w:ascii="sans-serif" w:hAnsi="sans-serif" w:eastAsia="sans-serif" w:cs="sans-serif"/>
          <w:color w:val="0F1115"/>
          <w:shd w:val="clear" w:color="auto" w:fill="FFFFFF"/>
        </w:rPr>
      </w:pPr>
    </w:p>
    <w:p w14:paraId="19865A0F">
      <w:pPr>
        <w:wordWrap w:val="0"/>
        <w:spacing w:line="330" w:lineRule="atLeast"/>
        <w:rPr>
          <w:rFonts w:ascii="Courier New" w:hAnsi="Courier New" w:eastAsia="Courier New" w:cs="Courier New"/>
          <w:b/>
          <w:bCs/>
          <w:color w:val="0F1115"/>
          <w:lang w:eastAsia="zh"/>
        </w:rPr>
      </w:pPr>
      <w:r>
        <w:rPr>
          <w:rFonts w:ascii="Courier New" w:hAnsi="Courier New" w:eastAsia="Courier New" w:cs="Courier New"/>
          <w:b/>
          <w:bCs/>
          <w:color w:val="0F1115"/>
          <w:lang w:eastAsia="zh-CN"/>
        </w:rPr>
        <w:t>结果分析</w:t>
      </w:r>
      <w:r>
        <w:rPr>
          <w:rFonts w:hint="eastAsia" w:ascii="Courier New" w:hAnsi="Courier New" w:eastAsia="Courier New" w:cs="Courier New"/>
          <w:b/>
          <w:bCs/>
          <w:color w:val="0F1115"/>
          <w:lang w:eastAsia="zh"/>
        </w:rPr>
        <w:t>:</w:t>
      </w:r>
    </w:p>
    <w:p w14:paraId="5239B4E2">
      <w:pPr>
        <w:wordWrap w:val="0"/>
        <w:spacing w:line="330" w:lineRule="atLeast"/>
        <w:rPr>
          <w:rFonts w:ascii="Courier New" w:hAnsi="Courier New" w:eastAsia="Courier New" w:cs="Courier New"/>
          <w:color w:val="0F1115"/>
          <w:lang w:eastAsia="zh-CN"/>
        </w:rPr>
      </w:pPr>
      <w:r>
        <w:rPr>
          <w:rFonts w:ascii="Courier New" w:hAnsi="Courier New" w:eastAsia="Courier New" w:cs="Courier New"/>
          <w:color w:val="0F1115"/>
          <w:lang w:eastAsia="zh-CN"/>
        </w:rPr>
        <w:t>YOLOX在基类疾病检测和正常图像识别（特异性） 上表现最佳，意味着它在常见病检测和降低误报方面非常可靠。</w:t>
      </w:r>
    </w:p>
    <w:p w14:paraId="0ADD2E3A">
      <w:pPr>
        <w:wordWrap w:val="0"/>
        <w:spacing w:line="330" w:lineRule="atLeast"/>
        <w:rPr>
          <w:rFonts w:ascii="Courier New" w:hAnsi="Courier New" w:eastAsia="Courier New" w:cs="Courier New"/>
          <w:color w:val="0F1115"/>
          <w:lang w:eastAsia="zh-CN"/>
        </w:rPr>
      </w:pPr>
      <w:r>
        <w:rPr>
          <w:rFonts w:ascii="Courier New" w:hAnsi="Courier New" w:eastAsia="Courier New" w:cs="Courier New"/>
          <w:color w:val="0F1115"/>
          <w:lang w:eastAsia="zh-CN"/>
        </w:rPr>
        <w:t>FSCE (10-shot)在整体mAP和新类（稀有疾病）检测上取得了最高分，证明了少样本学习技术在解决数据稀缺问题上的巨大潜力。</w:t>
      </w:r>
    </w:p>
    <w:p w14:paraId="62431EAA">
      <w:pPr>
        <w:wordWrap w:val="0"/>
        <w:spacing w:line="330" w:lineRule="atLeast"/>
        <w:rPr>
          <w:rFonts w:ascii="Courier New" w:hAnsi="Courier New" w:eastAsia="Courier New" w:cs="Courier New"/>
          <w:color w:val="0F1115"/>
          <w:lang w:eastAsia="zh-CN"/>
        </w:rPr>
      </w:pPr>
      <w:r>
        <w:rPr>
          <w:rFonts w:ascii="Courier New" w:hAnsi="Courier New" w:eastAsia="Courier New" w:cs="Courier New"/>
          <w:color w:val="0F1115"/>
          <w:lang w:eastAsia="zh-CN"/>
        </w:rPr>
        <w:t>实验还发现，在检测流程前加入一个二分类模型（筛选有无疾病），能有效提升后续检测模型的mAP和特异性。</w:t>
      </w:r>
    </w:p>
    <w:p w14:paraId="43FC576B">
      <w:pPr>
        <w:pStyle w:val="33"/>
        <w:wordWrap w:val="0"/>
        <w:spacing w:after="0" w:line="330" w:lineRule="atLeast"/>
        <w:rPr>
          <w:rFonts w:hint="default" w:ascii="sans-serif" w:hAnsi="sans-serif" w:eastAsia="Courier New" w:cs="sans-serif"/>
          <w:color w:val="0F1115"/>
          <w:shd w:val="clear" w:color="auto" w:fill="FFFFFF"/>
          <w:lang w:eastAsia="zh"/>
        </w:rPr>
      </w:pPr>
    </w:p>
    <w:p w14:paraId="42B280C8">
      <w:pPr>
        <w:pStyle w:val="4"/>
        <w:rPr>
          <w:rFonts w:hint="eastAsia" w:ascii="MS Gothic" w:hAnsi="MS Gothic" w:eastAsia="MS Gothic" w:cs="MS Gothic"/>
          <w:color w:val="000000"/>
          <w:lang w:eastAsia="zh-CN"/>
        </w:rPr>
      </w:pPr>
      <w:bookmarkStart w:id="49" w:name="_Toc3504"/>
      <w:r>
        <w:rPr>
          <w:rFonts w:hint="eastAsia"/>
          <w:lang w:eastAsia="zh"/>
        </w:rPr>
        <w:t>6</w:t>
      </w:r>
      <w:r>
        <w:rPr>
          <w:lang w:eastAsia="zh-CN"/>
        </w:rPr>
        <w:t>.</w:t>
      </w:r>
      <w:r>
        <w:rPr>
          <w:rFonts w:hint="eastAsia"/>
          <w:lang w:eastAsia="zh"/>
        </w:rPr>
        <w:t>4</w:t>
      </w:r>
      <w:r>
        <w:rPr>
          <w:lang w:eastAsia="zh-CN"/>
        </w:rPr>
        <w:t xml:space="preserve"> </w:t>
      </w:r>
      <w:r>
        <w:rPr>
          <w:rFonts w:ascii="MS Gothic" w:hAnsi="MS Gothic" w:eastAsia="MS Gothic" w:cs="MS Gothic"/>
          <w:color w:val="000000"/>
          <w:lang w:eastAsia="zh-CN"/>
        </w:rPr>
        <w:t>小结与优缺点分析</w:t>
      </w:r>
      <w:bookmarkEnd w:id="49"/>
    </w:p>
    <w:p w14:paraId="55035B7C">
      <w:pPr>
        <w:rPr>
          <w:lang w:eastAsia="zh-CN"/>
        </w:rPr>
      </w:pPr>
    </w:p>
    <w:p w14:paraId="7CD99449">
      <w:pPr>
        <w:rPr>
          <w:lang w:eastAsia="zh-CN"/>
        </w:rPr>
      </w:pPr>
      <w:r>
        <w:rPr>
          <w:rFonts w:ascii="sans-serif" w:hAnsi="sans-serif" w:eastAsia="sans-serif" w:cs="sans-serif"/>
          <w:color w:val="0F1115"/>
          <w:shd w:val="clear" w:color="auto" w:fill="FFFFFF"/>
          <w:lang w:eastAsia="zh-CN" w:bidi="ar"/>
        </w:rPr>
        <w:t>小结</w:t>
      </w:r>
      <w:r>
        <w:rPr>
          <w:rFonts w:hint="eastAsia" w:ascii="sans-serif" w:hAnsi="sans-serif" w:eastAsia="sans-serif" w:cs="sans-serif"/>
          <w:color w:val="0F1115"/>
          <w:shd w:val="clear" w:color="auto" w:fill="FFFFFF"/>
          <w:lang w:eastAsia="zh" w:bidi="ar"/>
        </w:rPr>
        <w:t>：</w:t>
      </w:r>
      <w:r>
        <w:rPr>
          <w:rFonts w:ascii="sans-serif" w:hAnsi="sans-serif" w:eastAsia="sans-serif" w:cs="sans-serif"/>
          <w:color w:val="0F1115"/>
          <w:shd w:val="clear" w:color="auto" w:fill="FFFFFF"/>
          <w:lang w:eastAsia="zh-CN" w:bidi="ar"/>
        </w:rPr>
        <w:br w:type="textWrapping"/>
      </w:r>
      <w:r>
        <w:rPr>
          <w:rFonts w:ascii="sans-serif" w:hAnsi="sans-serif" w:eastAsia="sans-serif" w:cs="sans-serif"/>
          <w:color w:val="0F1115"/>
          <w:shd w:val="clear" w:color="auto" w:fill="FFFFFF"/>
          <w:lang w:eastAsia="zh-CN" w:bidi="ar"/>
        </w:rPr>
        <w:t>本研究系统性地比较了基于CNN和Transformer架构的多种目标检测模型在CXR影像疾病检测任务中的表现。实验结果表明，在医学影像分析领域，传统的CNN架构相比新兴的Transformer架构展现出更强的适应性和实用性。特别是YOLOX在综合性能上表现最优，而FSCE在少样本场景下展现出独特优势。这些发现为临床应用中深度学习模型的选择提供了重要参考依据。</w:t>
      </w:r>
      <w:r>
        <w:rPr>
          <w:rFonts w:ascii="宋体" w:hAnsi="宋体" w:cs="宋体"/>
          <w:lang w:eastAsia="zh-CN" w:bidi="ar"/>
        </w:rPr>
        <w:t xml:space="preserve"> </w:t>
      </w:r>
    </w:p>
    <w:p w14:paraId="421AB878">
      <w:pPr>
        <w:rPr>
          <w:lang w:eastAsia="zh-CN"/>
        </w:rPr>
      </w:pPr>
    </w:p>
    <w:p w14:paraId="1623A87E">
      <w:pPr>
        <w:rPr>
          <w:rFonts w:ascii="sans-serif" w:hAnsi="sans-serif" w:eastAsia="sans-serif" w:cs="sans-serif"/>
          <w:color w:val="0F1115"/>
          <w:shd w:val="clear" w:color="auto" w:fill="FFFFFF"/>
        </w:rPr>
      </w:pPr>
      <w:r>
        <w:rPr>
          <w:rFonts w:ascii="sans-serif" w:hAnsi="sans-serif" w:eastAsia="sans-serif" w:cs="sans-serif"/>
          <w:color w:val="0F1115"/>
          <w:shd w:val="clear" w:color="auto" w:fill="FFFFFF"/>
        </w:rPr>
        <w:t>优势</w:t>
      </w:r>
      <w:r>
        <w:rPr>
          <w:rFonts w:hint="eastAsia" w:ascii="sans-serif" w:hAnsi="sans-serif" w:eastAsia="sans-serif" w:cs="sans-serif"/>
          <w:color w:val="0F1115"/>
          <w:shd w:val="clear" w:color="auto" w:fill="FFFFFF"/>
          <w:lang w:eastAsia="zh"/>
        </w:rPr>
        <w:t>分析</w:t>
      </w:r>
      <w:r>
        <w:rPr>
          <w:rFonts w:ascii="sans-serif" w:hAnsi="sans-serif" w:eastAsia="sans-serif" w:cs="sans-serif"/>
          <w:color w:val="0F1115"/>
          <w:shd w:val="clear" w:color="auto" w:fill="FFFFFF"/>
        </w:rPr>
        <w:t>：</w:t>
      </w:r>
    </w:p>
    <w:p w14:paraId="71039587">
      <w:pPr>
        <w:rPr>
          <w:rFonts w:ascii="sans-serif" w:hAnsi="sans-serif" w:eastAsia="sans-serif" w:cs="sans-serif"/>
          <w:color w:val="0F1115"/>
          <w:shd w:val="clear" w:color="auto" w:fill="FFFFFF"/>
        </w:rPr>
      </w:pPr>
      <w:r>
        <w:rPr>
          <w:rFonts w:ascii="sans-serif" w:hAnsi="sans-serif" w:eastAsia="sans-serif" w:cs="sans-serif"/>
          <w:color w:val="0F1115"/>
          <w:shd w:val="clear" w:color="auto" w:fill="FFFFFF"/>
        </w:rPr>
        <w:t>性能卓越：基于CNN的模型，特别是YOLOX和FSCE，在CXR疾病检测任务中 consistently 超越了基于Transformer的模型（如DETR），在准确率和定位精度上展现出强大实力。</w:t>
      </w:r>
    </w:p>
    <w:p w14:paraId="318C5F3E">
      <w:pPr>
        <w:rPr>
          <w:lang w:eastAsia="zh-CN"/>
        </w:rPr>
      </w:pPr>
      <w:r>
        <w:rPr>
          <w:rFonts w:ascii="sans-serif" w:hAnsi="sans-serif" w:eastAsia="sans-serif" w:cs="sans-serif"/>
          <w:color w:val="0F1115"/>
          <w:shd w:val="clear" w:color="auto" w:fill="FFFFFF"/>
          <w:lang w:eastAsia="zh-CN"/>
        </w:rPr>
        <w:t>兼顾速度与精度：以YOLOX为代表的单阶段检测器在保持高精度的同时，具有更快的推理速度，更符合临床实时应用的需求。</w:t>
      </w:r>
    </w:p>
    <w:p w14:paraId="712EA975">
      <w:pPr>
        <w:rPr>
          <w:lang w:eastAsia="zh-CN"/>
        </w:rPr>
      </w:pPr>
      <w:r>
        <w:rPr>
          <w:rFonts w:ascii="sans-serif" w:hAnsi="sans-serif" w:eastAsia="sans-serif" w:cs="sans-serif"/>
          <w:color w:val="0F1115"/>
          <w:shd w:val="clear" w:color="auto" w:fill="FFFFFF"/>
          <w:lang w:eastAsia="zh-CN"/>
        </w:rPr>
        <w:t>有效解决数据稀缺：FSCE等FSOD技术通过对比学习等机制，显著提升了模型对稀有疾病的检测能力，为解决医疗影像中常见的“长尾分布”问题提供了可行方案。</w:t>
      </w:r>
    </w:p>
    <w:p w14:paraId="2627E8D6">
      <w:pPr>
        <w:rPr>
          <w:rFonts w:hint="eastAsia" w:ascii="MS Gothic" w:hAnsi="MS Gothic" w:eastAsia="MS Gothic" w:cs="MS Gothic"/>
          <w:color w:val="000000"/>
          <w:lang w:eastAsia="zh-CN"/>
        </w:rPr>
      </w:pPr>
      <w:r>
        <w:rPr>
          <w:rFonts w:ascii="sans-serif" w:hAnsi="sans-serif" w:eastAsia="sans-serif" w:cs="sans-serif"/>
          <w:color w:val="0F1115"/>
          <w:shd w:val="clear" w:color="auto" w:fill="FFFFFF"/>
          <w:lang w:eastAsia="zh-CN"/>
        </w:rPr>
        <w:t>技术成熟：CNN架构经过多年发展，结构成熟，社区支持完善，易于实现和调优。</w:t>
      </w:r>
    </w:p>
    <w:p w14:paraId="641C32FB">
      <w:pPr>
        <w:rPr>
          <w:lang w:eastAsia="zh-CN"/>
        </w:rPr>
      </w:pPr>
    </w:p>
    <w:p w14:paraId="28DCADD6">
      <w:pPr>
        <w:rPr>
          <w:lang w:eastAsia="zh-CN"/>
        </w:rPr>
      </w:pPr>
      <w:r>
        <w:rPr>
          <w:rFonts w:ascii="sans-serif" w:hAnsi="sans-serif" w:eastAsia="sans-serif" w:cs="sans-serif"/>
          <w:color w:val="0F1115"/>
          <w:shd w:val="clear" w:color="auto" w:fill="FFFFFF"/>
          <w:lang w:eastAsia="zh-CN"/>
        </w:rPr>
        <w:t>不足之处：</w:t>
      </w:r>
    </w:p>
    <w:p w14:paraId="3505BEBD">
      <w:pPr>
        <w:rPr>
          <w:lang w:eastAsia="zh-CN"/>
        </w:rPr>
      </w:pPr>
      <w:r>
        <w:rPr>
          <w:rFonts w:ascii="sans-serif" w:hAnsi="sans-serif" w:eastAsia="sans-serif" w:cs="sans-serif"/>
          <w:color w:val="0F1115"/>
          <w:shd w:val="clear" w:color="auto" w:fill="FFFFFF"/>
          <w:lang w:eastAsia="zh-CN"/>
        </w:rPr>
        <w:t>感受野局限：与Transformer模型相比，CNN固有的局部感受野可能限制其对图像全局上下文信息的建模能力，对于某些需要综合判断的弥散性病变可能效果不佳。</w:t>
      </w:r>
    </w:p>
    <w:p w14:paraId="387323E4">
      <w:pPr>
        <w:rPr>
          <w:lang w:eastAsia="zh-CN"/>
        </w:rPr>
      </w:pPr>
      <w:r>
        <w:rPr>
          <w:rFonts w:ascii="sans-serif" w:hAnsi="sans-serif" w:eastAsia="sans-serif" w:cs="sans-serif"/>
          <w:color w:val="0F1115"/>
          <w:shd w:val="clear" w:color="auto" w:fill="FFFFFF"/>
          <w:lang w:eastAsia="zh-CN"/>
        </w:rPr>
        <w:t>特异性与敏感性的权衡：如FSCE所示，在追求高检测率（mAP）时，可能会以降低正常图像识别率（特异性）为代价，即产生更多假阳性。尽管YOLOX是个例外，但这仍是许多CNN检测器需要平衡的问题。</w:t>
      </w:r>
    </w:p>
    <w:p w14:paraId="3434A364">
      <w:pPr>
        <w:rPr>
          <w:lang w:eastAsia="zh-CN"/>
        </w:rPr>
      </w:pPr>
      <w:r>
        <w:rPr>
          <w:rFonts w:ascii="sans-serif" w:hAnsi="sans-serif" w:eastAsia="sans-serif" w:cs="sans-serif"/>
          <w:color w:val="0F1115"/>
          <w:shd w:val="clear" w:color="auto" w:fill="FFFFFF"/>
          <w:lang w:eastAsia="zh-CN"/>
        </w:rPr>
        <w:t>对数据分布敏感：模型性能受训练数据中背景图像（正常影像）比例的影响显著，表明其泛化能力仍有提升空间，在不同医疗机构间的适应性可能存在挑战。</w:t>
      </w:r>
    </w:p>
    <w:p w14:paraId="626D0AB1">
      <w:pPr>
        <w:rPr>
          <w:lang w:eastAsia="zh-CN"/>
        </w:rPr>
      </w:pPr>
      <w:r>
        <w:rPr>
          <w:rFonts w:ascii="sans-serif" w:hAnsi="sans-serif" w:eastAsia="sans-serif" w:cs="sans-serif"/>
          <w:color w:val="0F1115"/>
          <w:shd w:val="clear" w:color="auto" w:fill="FFFFFF"/>
          <w:lang w:eastAsia="zh-CN"/>
        </w:rPr>
        <w:t>计算资源需求：虽然YOLOX相对高效，但一些复杂的两阶段检测框架（如Faster R-CNN系列）仍然需要较大的计算和内存开销。</w:t>
      </w:r>
    </w:p>
    <w:p w14:paraId="0C402090">
      <w:pPr>
        <w:rPr>
          <w:lang w:eastAsia="zh-CN"/>
        </w:rPr>
      </w:pPr>
    </w:p>
    <w:p w14:paraId="132DFC3F">
      <w:pPr>
        <w:pStyle w:val="3"/>
        <w:rPr>
          <w:rFonts w:ascii="Calibri" w:hAnsi="Calibri" w:cs="Times New Roman"/>
          <w:color w:val="000000"/>
          <w:szCs w:val="30"/>
          <w:lang w:eastAsia="zh-CN"/>
        </w:rPr>
      </w:pPr>
      <w:bookmarkStart w:id="50" w:name="_Toc21216"/>
      <w:r>
        <w:rPr>
          <w:rFonts w:hint="eastAsia" w:ascii="Calibri" w:hAnsi="Calibri" w:cs="Times New Roman"/>
          <w:color w:val="000000"/>
          <w:szCs w:val="30"/>
          <w:lang w:eastAsia="zh"/>
        </w:rPr>
        <w:t>7</w:t>
      </w:r>
      <w:r>
        <w:rPr>
          <w:rFonts w:ascii="Calibri" w:hAnsi="Calibri" w:cs="Times New Roman"/>
          <w:color w:val="000000"/>
          <w:szCs w:val="30"/>
          <w:lang w:eastAsia="zh-CN"/>
        </w:rPr>
        <w:t xml:space="preserve"> </w:t>
      </w:r>
      <w:r>
        <w:rPr>
          <w:rFonts w:hint="eastAsia" w:ascii="宋体" w:hAnsi="宋体" w:cs="宋体"/>
          <w:color w:val="000000"/>
          <w:szCs w:val="30"/>
          <w:lang w:eastAsia="zh-CN"/>
        </w:rPr>
        <w:t>方法五：医学知识增强的视觉–语言预训练模型 MedKLIP</w:t>
      </w:r>
      <w:bookmarkEnd w:id="50"/>
      <w:r>
        <w:rPr>
          <w:rFonts w:hint="eastAsia" w:ascii="宋体" w:hAnsi="宋体" w:cs="宋体"/>
          <w:color w:val="000000"/>
          <w:szCs w:val="30"/>
          <w:lang w:eastAsia="zh-CN"/>
        </w:rPr>
        <w:t xml:space="preserve"> </w:t>
      </w:r>
    </w:p>
    <w:p w14:paraId="6632BEBF">
      <w:pPr>
        <w:pStyle w:val="4"/>
        <w:rPr>
          <w:rFonts w:hint="eastAsia" w:ascii="宋体" w:hAnsi="宋体" w:cs="宋体"/>
        </w:rPr>
      </w:pPr>
      <w:bookmarkStart w:id="51" w:name="_Toc19852"/>
      <w:r>
        <w:rPr>
          <w:rFonts w:hint="eastAsia"/>
          <w:lang w:eastAsia="zh"/>
        </w:rPr>
        <w:t xml:space="preserve">7.1 </w:t>
      </w:r>
      <w:r>
        <w:rPr>
          <w:rFonts w:ascii="宋体" w:hAnsi="宋体" w:cs="宋体"/>
        </w:rPr>
        <w:t>方法来源与核心思想</w:t>
      </w:r>
      <w:bookmarkEnd w:id="51"/>
    </w:p>
    <w:p w14:paraId="43CC98A0">
      <w:pPr>
        <w:ind w:firstLine="720"/>
        <w:rPr>
          <w:lang w:eastAsia="zh"/>
        </w:rPr>
      </w:pPr>
      <w:r>
        <w:rPr>
          <w:rFonts w:hint="eastAsia"/>
          <w:lang w:eastAsia="zh"/>
        </w:rPr>
        <w:t>本部分所分析的方法来源于 Wu 等人在 2023 年 ICCV 发表的工作 MedKLIP: Medical Knowledge Enhanced Language-Image Pre-Training in Radiology</w:t>
      </w:r>
      <w:r>
        <w:rPr>
          <w:rFonts w:hint="eastAsia"/>
          <w:b/>
          <w:bCs/>
          <w:vertAlign w:val="superscript"/>
          <w:lang w:eastAsia="zh"/>
        </w:rPr>
        <w:t>[1]</w:t>
      </w:r>
      <w:r>
        <w:rPr>
          <w:rFonts w:hint="eastAsia"/>
          <w:lang w:eastAsia="zh"/>
        </w:rPr>
        <w:t>。该方法在 MIMIC-CXR 等大规模胸片–报告配对数据上进行视觉–语言预训练</w:t>
      </w:r>
      <w:r>
        <w:rPr>
          <w:rFonts w:hint="eastAsia"/>
          <w:b/>
          <w:bCs/>
          <w:vertAlign w:val="superscript"/>
          <w:lang w:eastAsia="zh"/>
        </w:rPr>
        <w:t>[3]</w:t>
      </w:r>
      <w:r>
        <w:rPr>
          <w:rFonts w:hint="eastAsia"/>
          <w:lang w:eastAsia="zh"/>
        </w:rPr>
        <w:t>，并在 ChestX-ray14、RSNA Pneumonia、SIIM-ACR Pneumothorax、COVIDx CXR-2、COVID Rural 与 EdemaSeverity 等多个胸片疾病数据集上验证了零样本诊断、病灶定位和少样本微调性能</w:t>
      </w:r>
      <w:r>
        <w:rPr>
          <w:rFonts w:hint="eastAsia"/>
          <w:b/>
          <w:bCs/>
          <w:vertAlign w:val="superscript"/>
          <w:lang w:eastAsia="zh"/>
        </w:rPr>
        <w:t>[1]</w:t>
      </w:r>
    </w:p>
    <w:p w14:paraId="1B0819E7">
      <w:pPr>
        <w:ind w:firstLine="720"/>
        <w:rPr>
          <w:lang w:eastAsia="zh"/>
        </w:rPr>
      </w:pPr>
      <w:r>
        <w:rPr>
          <w:rFonts w:hint="eastAsia"/>
          <w:lang w:eastAsia="zh"/>
        </w:rPr>
        <w:t>与早期的 ConVIRT、GLoRIA、BioViL、CheXzero 等“图像–报告对比学习”方法相比</w:t>
      </w:r>
      <w:r>
        <w:rPr>
          <w:rFonts w:hint="eastAsia"/>
          <w:b/>
          <w:bCs/>
          <w:vertAlign w:val="superscript"/>
          <w:lang w:eastAsia="zh"/>
        </w:rPr>
        <w:t>[2,4–6]</w:t>
      </w:r>
      <w:r>
        <w:rPr>
          <w:rFonts w:hint="eastAsia"/>
          <w:lang w:eastAsia="zh"/>
        </w:rPr>
        <w:t>，MedKLIP 的核心思想是：不直接用整段报告做对比学习，而是先将报告结构化成医学三元组，并显式引入医学知识库进行语义增强，再在“实体–图像补丁”层面进行对齐</w:t>
      </w:r>
      <w:r>
        <w:rPr>
          <w:rFonts w:hint="eastAsia"/>
          <w:b/>
          <w:bCs/>
          <w:vertAlign w:val="superscript"/>
          <w:lang w:eastAsia="zh"/>
        </w:rPr>
        <w:t>[1]</w:t>
      </w:r>
      <w:r>
        <w:rPr>
          <w:rFonts w:hint="eastAsia"/>
          <w:lang w:eastAsia="zh"/>
        </w:rPr>
        <w:t xml:space="preserve">。其关键设计可以概括为三点，如图7-1所示： </w:t>
      </w:r>
    </w:p>
    <w:p w14:paraId="20D67C5A">
      <w:pPr>
        <w:rPr>
          <w:lang w:eastAsia="zh"/>
        </w:rPr>
      </w:pPr>
      <w:r>
        <w:rPr>
          <w:rFonts w:hint="eastAsia"/>
          <w:lang w:eastAsia="zh"/>
        </w:rPr>
        <w:t>（1）报告结构化为实体三元组</w:t>
      </w:r>
      <w:r>
        <w:rPr>
          <w:rFonts w:hint="eastAsia"/>
          <w:lang w:eastAsia="zh"/>
        </w:rPr>
        <w:br w:type="textWrapping"/>
      </w:r>
      <w:r>
        <w:rPr>
          <w:rFonts w:hint="eastAsia"/>
          <w:lang w:eastAsia="zh"/>
        </w:rPr>
        <w:tab/>
      </w:r>
      <w:r>
        <w:rPr>
          <w:rFonts w:hint="eastAsia"/>
          <w:lang w:eastAsia="zh"/>
        </w:rPr>
        <w:t>先用专门的放射科 NER 工具 RadGraph，把放射报告抽取成若干 {实体, 解剖部位, 存在性} 的三元组，例如 {Opacity, right lower lobe, True}</w:t>
      </w:r>
      <w:r>
        <w:rPr>
          <w:rFonts w:ascii="宋体" w:hAnsi="宋体" w:cs="宋体"/>
          <w:b/>
          <w:bCs/>
          <w:sz w:val="24"/>
          <w:szCs w:val="24"/>
          <w:vertAlign w:val="superscript"/>
          <w:lang w:eastAsia="zh"/>
        </w:rPr>
        <w:t>[1,7]</w:t>
      </w:r>
      <w:r>
        <w:rPr>
          <w:rFonts w:ascii="宋体" w:hAnsi="宋体" w:cs="宋体"/>
          <w:sz w:val="24"/>
          <w:szCs w:val="24"/>
          <w:lang w:eastAsia="zh"/>
        </w:rPr>
        <w:t xml:space="preserve"> </w:t>
      </w:r>
      <w:r>
        <w:rPr>
          <w:rFonts w:hint="eastAsia"/>
          <w:lang w:eastAsia="zh"/>
        </w:rPr>
        <w:t>，从而把复杂语法转化为更接近医生思维的结构化知识。</w:t>
      </w:r>
    </w:p>
    <w:p w14:paraId="5F6D3C78">
      <w:pPr>
        <w:rPr>
          <w:lang w:eastAsia="zh"/>
        </w:rPr>
      </w:pPr>
      <w:r>
        <w:rPr>
          <w:rFonts w:hint="eastAsia"/>
          <w:lang w:eastAsia="zh"/>
        </w:rPr>
        <w:t>（2）用医学知识库扩展实体语义</w:t>
      </w:r>
      <w:r>
        <w:rPr>
          <w:rFonts w:hint="eastAsia"/>
          <w:lang w:eastAsia="zh"/>
        </w:rPr>
        <w:br w:type="textWrapping"/>
      </w:r>
      <w:r>
        <w:rPr>
          <w:rFonts w:hint="eastAsia"/>
          <w:lang w:eastAsia="zh"/>
        </w:rPr>
        <w:tab/>
      </w:r>
      <w:r>
        <w:rPr>
          <w:rFonts w:hint="eastAsia"/>
          <w:lang w:eastAsia="zh"/>
        </w:rPr>
        <w:t>再把每个医学实体（如 Pneumonia、Opacity 等）在 UMLS、Wikipedia 等知识库中查询，得到自然语言的详细描述（“Pneumonia is a condition of the lung …”），用 ClinicalBERT 编码，这样把“医学名词”拆解成更普适的语义属性，增强跨疾病和零样本的泛化能力</w:t>
      </w:r>
      <w:r>
        <w:rPr>
          <w:rFonts w:ascii="宋体" w:hAnsi="宋体" w:cs="宋体"/>
          <w:b/>
          <w:bCs/>
          <w:sz w:val="24"/>
          <w:szCs w:val="24"/>
          <w:vertAlign w:val="superscript"/>
        </w:rPr>
        <w:t>[1]</w:t>
      </w:r>
      <w:r>
        <w:rPr>
          <w:rFonts w:ascii="宋体" w:hAnsi="宋体" w:cs="宋体"/>
          <w:sz w:val="24"/>
          <w:szCs w:val="24"/>
        </w:rPr>
        <w:t xml:space="preserve"> </w:t>
      </w:r>
      <w:r>
        <w:rPr>
          <w:rFonts w:hint="eastAsia"/>
          <w:lang w:eastAsia="zh"/>
        </w:rPr>
        <w:t>。</w:t>
      </w:r>
    </w:p>
    <w:p w14:paraId="7CB5B523">
      <w:pPr>
        <w:rPr>
          <w:lang w:eastAsia="zh"/>
        </w:rPr>
      </w:pPr>
      <w:r>
        <w:rPr>
          <w:rFonts w:hint="eastAsia"/>
          <w:lang w:eastAsia="zh"/>
        </w:rPr>
        <w:t>（3）用 Transformer 在“实体描述 ↔ 图像补丁”层面对齐</w:t>
      </w:r>
      <w:r>
        <w:rPr>
          <w:rFonts w:hint="eastAsia"/>
          <w:lang w:eastAsia="zh"/>
        </w:rPr>
        <w:br w:type="textWrapping"/>
      </w:r>
      <w:r>
        <w:rPr>
          <w:rFonts w:hint="eastAsia"/>
          <w:lang w:eastAsia="zh"/>
        </w:rPr>
        <w:tab/>
      </w:r>
      <w:r>
        <w:rPr>
          <w:rFonts w:hint="eastAsia"/>
          <w:lang w:eastAsia="zh"/>
        </w:rPr>
        <w:t>最后把一组常见疾病/征象实体当作查询向量，输入 Transformer 解码器，在图像补丁特征上做注意力查询，直接输出每个实体的存在概率和位置，并利用注意力图作为病灶热力图，实现同时零样本分类 + 粗粒度定位的视觉–语言基础模型。</w:t>
      </w:r>
    </w:p>
    <w:p w14:paraId="61F2EEFB">
      <w:pPr>
        <w:rPr>
          <w:lang w:eastAsia="zh"/>
        </w:rPr>
      </w:pPr>
      <w:r>
        <w:rPr>
          <w:lang w:eastAsia="zh"/>
        </w:rPr>
        <w:drawing>
          <wp:inline distT="0" distB="0" distL="114300" distR="114300">
            <wp:extent cx="5484495" cy="2244725"/>
            <wp:effectExtent l="0" t="0" r="190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5484495" cy="2244725"/>
                    </a:xfrm>
                    <a:prstGeom prst="rect">
                      <a:avLst/>
                    </a:prstGeom>
                  </pic:spPr>
                </pic:pic>
              </a:graphicData>
            </a:graphic>
          </wp:inline>
        </w:drawing>
      </w:r>
    </w:p>
    <w:p w14:paraId="3FC70959">
      <w:pPr>
        <w:ind w:firstLine="720"/>
        <w:rPr>
          <w:lang w:eastAsia="zh"/>
        </w:rPr>
      </w:pPr>
      <w:r>
        <w:rPr>
          <w:rFonts w:hint="eastAsia"/>
          <w:lang w:eastAsia="zh"/>
        </w:rPr>
        <w:t>因此，MedKLIP 不再是“单纯的图像分类器”，而更像一个可以根据任意疾病文本描述，对胸片进行问答式诊断和可视化解释的医学视觉–语言基础模型。</w:t>
      </w:r>
    </w:p>
    <w:p w14:paraId="51BE5FF7">
      <w:pPr>
        <w:pStyle w:val="4"/>
        <w:rPr>
          <w:lang w:eastAsia="zh"/>
        </w:rPr>
      </w:pPr>
      <w:bookmarkStart w:id="52" w:name="_Toc15682"/>
      <w:r>
        <w:rPr>
          <w:rFonts w:hint="eastAsia"/>
          <w:lang w:eastAsia="zh"/>
        </w:rPr>
        <w:t>7.2 模型结构与关键技术</w:t>
      </w:r>
      <w:bookmarkEnd w:id="52"/>
    </w:p>
    <w:p w14:paraId="0F746F42">
      <w:pPr>
        <w:pStyle w:val="5"/>
        <w:rPr>
          <w:lang w:eastAsia="zh"/>
        </w:rPr>
      </w:pPr>
      <w:bookmarkStart w:id="53" w:name="_Toc21412"/>
      <w:r>
        <w:rPr>
          <w:rFonts w:hint="eastAsia"/>
          <w:lang w:eastAsia="zh"/>
        </w:rPr>
        <w:t>7.2.1 总体流程</w:t>
      </w:r>
      <w:bookmarkEnd w:id="53"/>
    </w:p>
    <w:p w14:paraId="00DCF95E">
      <w:pPr>
        <w:rPr>
          <w:lang w:eastAsia="zh"/>
        </w:rPr>
      </w:pPr>
      <w:r>
        <w:rPr>
          <w:rFonts w:hint="eastAsia"/>
          <w:lang w:eastAsia="zh"/>
        </w:rPr>
        <w:t>MedKLIP 的整体技术路线可以概括为四个步骤</w:t>
      </w:r>
      <w:r>
        <w:rPr>
          <w:rFonts w:hint="eastAsia"/>
          <w:vertAlign w:val="superscript"/>
          <w:lang w:eastAsia="zh"/>
        </w:rPr>
        <w:t>[1]</w:t>
      </w:r>
      <w:r>
        <w:rPr>
          <w:rFonts w:hint="eastAsia"/>
          <w:lang w:eastAsia="zh"/>
        </w:rPr>
        <w:t>，如图7-2所示：</w:t>
      </w:r>
    </w:p>
    <w:p w14:paraId="38573C14">
      <w:pPr>
        <w:ind w:firstLine="720"/>
        <w:rPr>
          <w:b/>
          <w:bCs/>
          <w:lang w:eastAsia="zh"/>
        </w:rPr>
      </w:pPr>
      <w:r>
        <w:rPr>
          <w:rFonts w:hint="eastAsia"/>
          <w:b/>
          <w:bCs/>
          <w:lang w:eastAsia="zh"/>
        </w:rPr>
        <w:t>胸片 X 与报告 T → RadGraph 抽取得到三元组集合 {实体, 部位, 存在性} → 知识库增强并编码三元组 → ResNet-50 提取胸片特征 + Transformer 解码器做实体级跨模态对齐 → 输出各实体的存在概率与对应热力图。</w:t>
      </w:r>
    </w:p>
    <w:p w14:paraId="05A89633">
      <w:pPr>
        <w:rPr>
          <w:b/>
          <w:bCs/>
          <w:lang w:eastAsia="zh"/>
        </w:rPr>
      </w:pPr>
      <w:r>
        <w:rPr>
          <w:b/>
          <w:bCs/>
          <w:lang w:eastAsia="zh"/>
        </w:rPr>
        <w:drawing>
          <wp:inline distT="0" distB="0" distL="114300" distR="114300">
            <wp:extent cx="6250940" cy="1551940"/>
            <wp:effectExtent l="0" t="0" r="1651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6250940" cy="1551940"/>
                    </a:xfrm>
                    <a:prstGeom prst="rect">
                      <a:avLst/>
                    </a:prstGeom>
                  </pic:spPr>
                </pic:pic>
              </a:graphicData>
            </a:graphic>
          </wp:inline>
        </w:drawing>
      </w:r>
    </w:p>
    <w:p w14:paraId="2F96D3AE">
      <w:pPr>
        <w:pStyle w:val="5"/>
        <w:rPr>
          <w:lang w:eastAsia="zh"/>
        </w:rPr>
      </w:pPr>
      <w:bookmarkStart w:id="54" w:name="_Toc4577"/>
      <w:r>
        <w:rPr>
          <w:rFonts w:hint="eastAsia"/>
          <w:lang w:eastAsia="zh"/>
        </w:rPr>
        <w:t>7.2.2 报告三元组抽取：从自由文本到结构化知识</w:t>
      </w:r>
      <w:bookmarkEnd w:id="54"/>
    </w:p>
    <w:p w14:paraId="48439A0B">
      <w:pPr>
        <w:numPr>
          <w:ilvl w:val="0"/>
          <w:numId w:val="10"/>
        </w:numPr>
        <w:rPr>
          <w:lang w:eastAsia="zh"/>
        </w:rPr>
      </w:pPr>
      <w:r>
        <w:rPr>
          <w:rFonts w:hint="eastAsia"/>
          <w:lang w:eastAsia="zh"/>
        </w:rPr>
        <w:t>RadGraph 数据集与模型为胸片报告提供了四类实体和三类关系的标注，用于将自由文本报告转化为结构化的临床知识</w:t>
      </w:r>
      <w:r>
        <w:rPr>
          <w:rFonts w:hint="eastAsia"/>
          <w:b/>
          <w:bCs/>
          <w:vertAlign w:val="superscript"/>
          <w:lang w:eastAsia="zh"/>
        </w:rPr>
        <w:t>[7]</w:t>
      </w:r>
      <w:r>
        <w:rPr>
          <w:rFonts w:hint="eastAsia"/>
          <w:lang w:eastAsia="zh"/>
        </w:rPr>
        <w:t>。</w:t>
      </w:r>
    </w:p>
    <w:p w14:paraId="64797E0C">
      <w:pPr>
        <w:numPr>
          <w:ilvl w:val="0"/>
          <w:numId w:val="10"/>
        </w:numPr>
        <w:rPr>
          <w:lang w:eastAsia="zh"/>
        </w:rPr>
      </w:pPr>
      <w:r>
        <w:rPr>
          <w:rFonts w:hint="eastAsia"/>
          <w:lang w:eastAsia="zh"/>
        </w:rPr>
        <w:t>MedKLIP 使用 RadGraph 自动标注版，对每份报告抽取若干 {Entity, Position, Exist} 三元组，例如：</w:t>
      </w:r>
    </w:p>
    <w:p w14:paraId="23E57B56">
      <w:pPr>
        <w:numPr>
          <w:ilvl w:val="2"/>
          <w:numId w:val="10"/>
        </w:numPr>
        <w:rPr>
          <w:lang w:eastAsia="zh"/>
        </w:rPr>
      </w:pPr>
      <w:r>
        <w:rPr>
          <w:rFonts w:hint="eastAsia"/>
          <w:lang w:eastAsia="zh"/>
        </w:rPr>
        <w:t>{Opacity, right lower lobe, Present}</w:t>
      </w:r>
    </w:p>
    <w:p w14:paraId="35B95814">
      <w:pPr>
        <w:numPr>
          <w:ilvl w:val="2"/>
          <w:numId w:val="10"/>
        </w:numPr>
        <w:rPr>
          <w:lang w:eastAsia="zh"/>
        </w:rPr>
      </w:pPr>
      <w:r>
        <w:rPr>
          <w:rFonts w:hint="eastAsia"/>
          <w:lang w:eastAsia="zh"/>
        </w:rPr>
        <w:t>{Pneumothorax, left lung, Absent}</w:t>
      </w:r>
    </w:p>
    <w:p w14:paraId="2274B5D5">
      <w:pPr>
        <w:numPr>
          <w:ilvl w:val="0"/>
          <w:numId w:val="10"/>
        </w:numPr>
        <w:rPr>
          <w:lang w:eastAsia="zh"/>
        </w:rPr>
      </w:pPr>
      <w:r>
        <w:rPr>
          <w:rFonts w:hint="eastAsia"/>
          <w:lang w:eastAsia="zh"/>
        </w:rPr>
        <w:t>与直接对整段报告做对比学习相比，这一步显著减少了语法噪声，将监督集中到“实体–部位–存在性”这三个维度，更贴近放射科医生的实际思维过程</w:t>
      </w:r>
      <w:r>
        <w:rPr>
          <w:rFonts w:hint="eastAsia"/>
          <w:b/>
          <w:bCs/>
          <w:vertAlign w:val="superscript"/>
          <w:lang w:eastAsia="zh"/>
        </w:rPr>
        <w:t>[1,7]</w:t>
      </w:r>
      <w:r>
        <w:rPr>
          <w:rFonts w:hint="eastAsia"/>
          <w:lang w:eastAsia="zh"/>
        </w:rPr>
        <w:t>。</w:t>
      </w:r>
    </w:p>
    <w:p w14:paraId="7270798D">
      <w:pPr>
        <w:pStyle w:val="5"/>
        <w:rPr>
          <w:lang w:eastAsia="zh"/>
        </w:rPr>
      </w:pPr>
      <w:bookmarkStart w:id="55" w:name="_Toc32044"/>
      <w:r>
        <w:rPr>
          <w:rFonts w:hint="eastAsia"/>
          <w:lang w:eastAsia="zh"/>
        </w:rPr>
        <w:t>7.2.3 知识增强三元组编码：实体翻译与部位描述</w:t>
      </w:r>
      <w:bookmarkEnd w:id="55"/>
    </w:p>
    <w:p w14:paraId="5FF419DF">
      <w:pPr>
        <w:ind w:firstLine="720"/>
        <w:rPr>
          <w:lang w:eastAsia="zh"/>
        </w:rPr>
      </w:pPr>
      <w:r>
        <w:rPr>
          <w:rFonts w:hint="eastAsia"/>
          <w:lang w:eastAsia="zh"/>
        </w:rPr>
        <w:t>对三元组 {entity, position, exist}，MedKLIP 将其编码为 {e, p, l} 三个向量/标签</w:t>
      </w:r>
      <w:r>
        <w:rPr>
          <w:rFonts w:hint="eastAsia"/>
          <w:b/>
          <w:bCs/>
          <w:vertAlign w:val="superscript"/>
          <w:lang w:eastAsia="zh"/>
        </w:rPr>
        <w:t>[1]</w:t>
      </w:r>
      <w:r>
        <w:rPr>
          <w:rFonts w:hint="eastAsia"/>
          <w:lang w:eastAsia="zh"/>
        </w:rPr>
        <w:t>：</w:t>
      </w:r>
    </w:p>
    <w:p w14:paraId="32915F66">
      <w:pPr>
        <w:rPr>
          <w:lang w:eastAsia="zh"/>
        </w:rPr>
      </w:pPr>
      <w:r>
        <w:rPr>
          <w:rFonts w:hint="eastAsia"/>
          <w:lang w:eastAsia="zh"/>
        </w:rPr>
        <w:t>（1）存在性标签 l</w:t>
      </w:r>
      <w:r>
        <w:rPr>
          <w:rFonts w:hint="eastAsia"/>
          <w:lang w:eastAsia="zh"/>
        </w:rPr>
        <w:br w:type="textWrapping"/>
      </w:r>
      <w:r>
        <w:rPr>
          <w:rFonts w:hint="eastAsia"/>
          <w:lang w:eastAsia="zh"/>
        </w:rPr>
        <w:tab/>
      </w:r>
      <w:r>
        <w:rPr>
          <w:rFonts w:hint="eastAsia"/>
          <w:lang w:eastAsia="zh"/>
        </w:rPr>
        <w:t>将 Present/Absent/Uncertain 映射到离散标签，用于二元交叉熵监督。</w:t>
      </w:r>
    </w:p>
    <w:p w14:paraId="0E05884D">
      <w:pPr>
        <w:rPr>
          <w:lang w:eastAsia="zh"/>
        </w:rPr>
      </w:pPr>
      <w:r>
        <w:rPr>
          <w:rFonts w:hint="eastAsia"/>
          <w:lang w:eastAsia="zh"/>
        </w:rPr>
        <w:t>（2）实体描述向量 e（Entity Translation）</w:t>
      </w:r>
    </w:p>
    <w:p w14:paraId="054AA6F3">
      <w:pPr>
        <w:numPr>
          <w:ilvl w:val="0"/>
          <w:numId w:val="10"/>
        </w:numPr>
        <w:rPr>
          <w:lang w:eastAsia="zh"/>
        </w:rPr>
      </w:pPr>
      <w:r>
        <w:rPr>
          <w:rFonts w:hint="eastAsia"/>
          <w:lang w:eastAsia="zh"/>
        </w:rPr>
        <w:t>对每个实体在医学知识库中检索其定义与描述文本</w:t>
      </w:r>
      <w:r>
        <w:rPr>
          <w:rFonts w:hint="eastAsia"/>
          <w:b/>
          <w:bCs/>
          <w:vertAlign w:val="superscript"/>
          <w:lang w:eastAsia="zh"/>
        </w:rPr>
        <w:t>[1,2,4]</w:t>
      </w:r>
      <w:r>
        <w:rPr>
          <w:rFonts w:hint="eastAsia"/>
          <w:lang w:eastAsia="zh"/>
        </w:rPr>
        <w:t>；</w:t>
      </w:r>
    </w:p>
    <w:p w14:paraId="1BF37BDD">
      <w:pPr>
        <w:numPr>
          <w:ilvl w:val="0"/>
          <w:numId w:val="10"/>
        </w:numPr>
        <w:rPr>
          <w:lang w:eastAsia="zh"/>
        </w:rPr>
      </w:pPr>
      <w:r>
        <w:rPr>
          <w:rFonts w:hint="eastAsia"/>
          <w:lang w:eastAsia="zh"/>
        </w:rPr>
        <w:t>使用 ClinicalBERT 编码为语义向量 e；</w:t>
      </w:r>
    </w:p>
    <w:p w14:paraId="66E3A0FA">
      <w:pPr>
        <w:numPr>
          <w:ilvl w:val="0"/>
          <w:numId w:val="10"/>
        </w:numPr>
        <w:rPr>
          <w:lang w:eastAsia="zh"/>
        </w:rPr>
      </w:pPr>
      <w:r>
        <w:rPr>
          <w:rFonts w:hint="eastAsia"/>
          <w:lang w:eastAsia="zh"/>
        </w:rPr>
        <w:t>通过这种方式，模型在语义空间中能够捕捉不同疾病间的共性特征（如“肺部实变”“肺透亮度下降”等），为后续零样本识别打下基础。</w:t>
      </w:r>
    </w:p>
    <w:p w14:paraId="45A392E7">
      <w:pPr>
        <w:rPr>
          <w:lang w:eastAsia="zh"/>
        </w:rPr>
      </w:pPr>
      <w:r>
        <w:rPr>
          <w:rFonts w:hint="eastAsia"/>
          <w:lang w:eastAsia="zh"/>
        </w:rPr>
        <w:t>（3）部位向量 p</w:t>
      </w:r>
    </w:p>
    <w:p w14:paraId="2F4779F7">
      <w:pPr>
        <w:numPr>
          <w:ilvl w:val="0"/>
          <w:numId w:val="10"/>
        </w:numPr>
        <w:rPr>
          <w:lang w:eastAsia="zh"/>
        </w:rPr>
      </w:pPr>
      <w:r>
        <w:rPr>
          <w:rFonts w:hint="eastAsia"/>
          <w:lang w:eastAsia="zh"/>
        </w:rPr>
        <w:t>将位置填入模板句（如 “It is located at right lower lobe.”），用同一文本模型编码；</w:t>
      </w:r>
    </w:p>
    <w:p w14:paraId="641ECE99">
      <w:pPr>
        <w:numPr>
          <w:ilvl w:val="0"/>
          <w:numId w:val="10"/>
        </w:numPr>
        <w:rPr>
          <w:lang w:eastAsia="zh"/>
        </w:rPr>
      </w:pPr>
      <w:r>
        <w:rPr>
          <w:rFonts w:hint="eastAsia"/>
          <w:lang w:eastAsia="zh"/>
        </w:rPr>
        <w:t>后续通过对比学习，使预测位置向量与真实位置向量对齐，实现对“右下叶”“左上叶”等不同解剖区域的区分。</w:t>
      </w:r>
    </w:p>
    <w:p w14:paraId="0CE8A392">
      <w:pPr>
        <w:ind w:firstLine="720"/>
        <w:rPr>
          <w:lang w:eastAsia="zh"/>
        </w:rPr>
      </w:pPr>
      <w:r>
        <w:rPr>
          <w:rFonts w:hint="eastAsia"/>
          <w:lang w:eastAsia="zh"/>
        </w:rPr>
        <w:t>这一系列设计使得语言分支不仅携带“文本标签”，而是携带结构化且知识增强的医学语义，显著提升了模型对未见疾病和少见征象的推理能力</w:t>
      </w:r>
      <w:r>
        <w:rPr>
          <w:rFonts w:hint="eastAsia"/>
          <w:b/>
          <w:bCs/>
          <w:vertAlign w:val="superscript"/>
          <w:lang w:eastAsia="zh"/>
        </w:rPr>
        <w:t>[1,2,4]</w:t>
      </w:r>
      <w:r>
        <w:rPr>
          <w:rFonts w:hint="eastAsia"/>
          <w:lang w:eastAsia="zh"/>
        </w:rPr>
        <w:t>。</w:t>
      </w:r>
    </w:p>
    <w:p w14:paraId="53D7BF4D">
      <w:pPr>
        <w:pStyle w:val="5"/>
        <w:rPr>
          <w:lang w:eastAsia="zh"/>
        </w:rPr>
      </w:pPr>
      <w:bookmarkStart w:id="56" w:name="_Toc2743"/>
      <w:r>
        <w:rPr>
          <w:rFonts w:hint="eastAsia"/>
          <w:lang w:eastAsia="zh"/>
        </w:rPr>
        <w:t>7.2.4 Transformer 融合模块：实体级查询与病灶定位</w:t>
      </w:r>
      <w:bookmarkEnd w:id="56"/>
    </w:p>
    <w:p w14:paraId="16D2CDB5">
      <w:pPr>
        <w:ind w:firstLine="720"/>
        <w:rPr>
          <w:lang w:eastAsia="zh"/>
        </w:rPr>
      </w:pPr>
      <w:r>
        <w:rPr>
          <w:rFonts w:hint="eastAsia"/>
          <w:lang w:eastAsia="zh"/>
        </w:rPr>
        <w:t>选取训练集中出现频率较高的一组疾病/征象实体（例如 pneumonia、pneumothorax、edema 等），把它们的描述向量作为查询 token 集合 Q；</w:t>
      </w:r>
    </w:p>
    <w:p w14:paraId="302A5F56">
      <w:pPr>
        <w:ind w:firstLine="720"/>
        <w:rPr>
          <w:lang w:eastAsia="zh"/>
        </w:rPr>
      </w:pPr>
      <w:r>
        <w:rPr>
          <w:rFonts w:hint="eastAsia"/>
          <w:lang w:eastAsia="zh"/>
        </w:rPr>
        <w:t>使用 ResNet-50 提取的胸片特征图作为 Key/Value，输入多层 Transformer 解码器；</w:t>
      </w:r>
    </w:p>
    <w:p w14:paraId="64984420">
      <w:pPr>
        <w:ind w:firstLine="720"/>
        <w:rPr>
          <w:lang w:eastAsia="zh"/>
        </w:rPr>
      </w:pPr>
      <w:r>
        <w:rPr>
          <w:rFonts w:hint="eastAsia"/>
          <w:lang w:eastAsia="zh"/>
        </w:rPr>
        <w:t>对每个实体查询，解码器输出：</w:t>
      </w:r>
    </w:p>
    <w:p w14:paraId="407A7051">
      <w:pPr>
        <w:ind w:firstLine="720"/>
        <w:rPr>
          <w:lang w:eastAsia="zh"/>
        </w:rPr>
      </w:pPr>
      <w:r>
        <w:rPr>
          <w:rFonts w:hint="eastAsia"/>
          <w:lang w:eastAsia="zh"/>
        </w:rPr>
        <w:t>一个存在性预测（多标签分类）；</w:t>
      </w:r>
    </w:p>
    <w:p w14:paraId="3433B475">
      <w:pPr>
        <w:ind w:firstLine="720"/>
        <w:rPr>
          <w:lang w:eastAsia="zh"/>
        </w:rPr>
      </w:pPr>
      <w:r>
        <w:rPr>
          <w:rFonts w:hint="eastAsia"/>
          <w:lang w:eastAsia="zh"/>
        </w:rPr>
        <w:t>一个预测的部位向量，与真实部位向量做对比损失；</w:t>
      </w:r>
    </w:p>
    <w:p w14:paraId="3E9ECEF6">
      <w:pPr>
        <w:ind w:firstLine="720"/>
        <w:rPr>
          <w:lang w:eastAsia="zh"/>
        </w:rPr>
      </w:pPr>
      <w:r>
        <w:rPr>
          <w:rFonts w:hint="eastAsia"/>
          <w:lang w:eastAsia="zh"/>
        </w:rPr>
        <w:t>对应的交叉注意力图，经空间聚合后作为病灶热力图，用于定位</w:t>
      </w:r>
      <w:r>
        <w:rPr>
          <w:rFonts w:hint="eastAsia"/>
          <w:b/>
          <w:bCs/>
          <w:vertAlign w:val="superscript"/>
          <w:lang w:eastAsia="zh"/>
        </w:rPr>
        <w:t>[1]</w:t>
      </w:r>
      <w:r>
        <w:rPr>
          <w:rFonts w:hint="eastAsia"/>
          <w:lang w:eastAsia="zh"/>
        </w:rPr>
        <w:t>。</w:t>
      </w:r>
    </w:p>
    <w:p w14:paraId="6D7680C4">
      <w:pPr>
        <w:ind w:firstLine="720"/>
        <w:rPr>
          <w:lang w:eastAsia="zh"/>
        </w:rPr>
      </w:pPr>
      <w:r>
        <w:rPr>
          <w:rFonts w:hint="eastAsia"/>
          <w:lang w:eastAsia="zh"/>
        </w:rPr>
        <w:t>训练时联合优化分类损失与位置对比损失，使模型在“有没有这类异常”和“大概在什么区域”两个层面同时学习，从而实现诊断与解释的一体化建模</w:t>
      </w:r>
      <w:r>
        <w:rPr>
          <w:rFonts w:hint="eastAsia"/>
          <w:b/>
          <w:bCs/>
          <w:vertAlign w:val="superscript"/>
          <w:lang w:eastAsia="zh"/>
        </w:rPr>
        <w:t>[1]</w:t>
      </w:r>
      <w:r>
        <w:rPr>
          <w:rFonts w:hint="eastAsia"/>
          <w:lang w:eastAsia="zh"/>
        </w:rPr>
        <w:t>。</w:t>
      </w:r>
    </w:p>
    <w:p w14:paraId="7636D164">
      <w:pPr>
        <w:pStyle w:val="4"/>
        <w:rPr>
          <w:rFonts w:hint="eastAsia" w:ascii="宋体" w:hAnsi="宋体" w:cs="宋体"/>
          <w:lang w:eastAsia="zh-CN"/>
        </w:rPr>
      </w:pPr>
      <w:bookmarkStart w:id="57" w:name="_Toc28548"/>
      <w:r>
        <w:rPr>
          <w:rFonts w:hint="eastAsia" w:ascii="宋体" w:hAnsi="宋体" w:cs="宋体"/>
          <w:lang w:eastAsia="zh"/>
        </w:rPr>
        <w:t>7</w:t>
      </w:r>
      <w:r>
        <w:rPr>
          <w:rFonts w:ascii="宋体" w:hAnsi="宋体" w:cs="宋体"/>
          <w:lang w:eastAsia="zh-CN"/>
        </w:rPr>
        <w:t>.3 训练设置与实验结果</w:t>
      </w:r>
      <w:bookmarkEnd w:id="57"/>
      <w:r>
        <w:rPr>
          <w:rFonts w:ascii="宋体" w:hAnsi="宋体" w:cs="宋体"/>
          <w:lang w:eastAsia="zh-CN"/>
        </w:rPr>
        <w:t xml:space="preserve"> </w:t>
      </w:r>
    </w:p>
    <w:p w14:paraId="300BE2A3">
      <w:pPr>
        <w:pStyle w:val="5"/>
        <w:rPr>
          <w:rFonts w:hint="eastAsia" w:ascii="宋体" w:hAnsi="宋体" w:cs="宋体"/>
          <w:lang w:eastAsia="zh"/>
        </w:rPr>
      </w:pPr>
      <w:bookmarkStart w:id="58" w:name="_Toc26050"/>
      <w:r>
        <w:rPr>
          <w:rFonts w:hint="eastAsia" w:ascii="宋体" w:hAnsi="宋体" w:cs="宋体"/>
          <w:lang w:eastAsia="zh"/>
        </w:rPr>
        <w:t>7.3.1 预训练数据与设置</w:t>
      </w:r>
      <w:bookmarkEnd w:id="58"/>
    </w:p>
    <w:p w14:paraId="5302640D">
      <w:pPr>
        <w:numPr>
          <w:ilvl w:val="0"/>
          <w:numId w:val="10"/>
        </w:numPr>
        <w:rPr>
          <w:rFonts w:hint="eastAsia" w:ascii="宋体" w:hAnsi="宋体" w:cs="宋体"/>
          <w:lang w:eastAsia="zh"/>
        </w:rPr>
      </w:pPr>
      <w:r>
        <w:rPr>
          <w:rFonts w:hint="eastAsia" w:ascii="宋体" w:hAnsi="宋体" w:cs="宋体"/>
          <w:lang w:eastAsia="zh"/>
        </w:rPr>
        <w:t>预训练数据：MIMIC-CXR 数据集，包含约 37 万张胸片和约 22 万次检查，对应的放射科报告同时公开[3]。这是目前最有影响力的公共胸片–报告配对数据集之一。</w:t>
      </w:r>
    </w:p>
    <w:p w14:paraId="1DC52296">
      <w:pPr>
        <w:numPr>
          <w:ilvl w:val="0"/>
          <w:numId w:val="10"/>
        </w:numPr>
        <w:rPr>
          <w:rFonts w:hint="eastAsia" w:ascii="宋体" w:hAnsi="宋体" w:cs="宋体"/>
          <w:lang w:eastAsia="zh"/>
        </w:rPr>
      </w:pPr>
      <w:r>
        <w:rPr>
          <w:rFonts w:hint="eastAsia" w:ascii="宋体" w:hAnsi="宋体" w:cs="宋体"/>
          <w:lang w:eastAsia="zh"/>
        </w:rPr>
        <w:t>视觉编码器：ResNet-50，在 ImageNet 预训练基础上进一步在胸片上训练；</w:t>
      </w:r>
    </w:p>
    <w:p w14:paraId="2ECCA27E">
      <w:pPr>
        <w:numPr>
          <w:ilvl w:val="0"/>
          <w:numId w:val="10"/>
        </w:numPr>
        <w:rPr>
          <w:rFonts w:hint="eastAsia" w:ascii="宋体" w:hAnsi="宋体" w:cs="宋体"/>
          <w:lang w:eastAsia="zh"/>
        </w:rPr>
      </w:pPr>
      <w:r>
        <w:rPr>
          <w:rFonts w:hint="eastAsia" w:ascii="宋体" w:hAnsi="宋体" w:cs="宋体"/>
          <w:lang w:eastAsia="zh"/>
        </w:rPr>
        <w:t>文本编码器：ClinicalBERT 等医学语料预训练语言模型。</w:t>
      </w:r>
    </w:p>
    <w:p w14:paraId="7B8298FB">
      <w:pPr>
        <w:numPr>
          <w:ilvl w:val="0"/>
          <w:numId w:val="10"/>
        </w:numPr>
        <w:rPr>
          <w:rFonts w:hint="eastAsia" w:ascii="宋体" w:hAnsi="宋体" w:cs="宋体"/>
          <w:lang w:eastAsia="zh"/>
        </w:rPr>
      </w:pPr>
      <w:r>
        <w:rPr>
          <w:rFonts w:hint="eastAsia" w:ascii="宋体" w:hAnsi="宋体" w:cs="宋体"/>
          <w:lang w:eastAsia="zh"/>
        </w:rPr>
        <w:t>预训练目标：在三元组层面联合优化存在性分类损失与位置对比损失，并通过实体级 Query–Patch 对齐学习视觉–语言表示[1]。</w:t>
      </w:r>
    </w:p>
    <w:p w14:paraId="5C33D3E3">
      <w:pPr>
        <w:pStyle w:val="5"/>
        <w:rPr>
          <w:rFonts w:hint="eastAsia" w:ascii="宋体" w:hAnsi="宋体" w:cs="宋体"/>
          <w:lang w:eastAsia="zh"/>
        </w:rPr>
      </w:pPr>
      <w:bookmarkStart w:id="59" w:name="_Toc28235"/>
      <w:r>
        <w:rPr>
          <w:rFonts w:hint="eastAsia" w:ascii="宋体" w:hAnsi="宋体" w:cs="宋体"/>
          <w:lang w:eastAsia="zh"/>
        </w:rPr>
        <w:t>7.3.2 与其他视觉–语言模型的对比</w:t>
      </w:r>
      <w:bookmarkEnd w:id="59"/>
    </w:p>
    <w:p w14:paraId="4B548B4C">
      <w:pPr>
        <w:ind w:firstLine="720"/>
        <w:rPr>
          <w:rFonts w:hint="eastAsia" w:ascii="宋体" w:hAnsi="宋体" w:cs="宋体"/>
          <w:lang w:eastAsia="zh"/>
        </w:rPr>
      </w:pPr>
      <w:r>
        <w:rPr>
          <w:rFonts w:hint="eastAsia" w:ascii="宋体" w:hAnsi="宋体" w:cs="宋体"/>
          <w:lang w:eastAsia="zh"/>
        </w:rPr>
        <w:t>论文在多个数据集上，将 MedKLIP 与 ConVIRT、GLoRIA、BioViL/BioViL-T、CheXzero 等代表性医疗 VLP 方法进行对比</w:t>
      </w:r>
      <w:r>
        <w:rPr>
          <w:rFonts w:hint="eastAsia" w:ascii="宋体" w:hAnsi="宋体" w:cs="宋体"/>
          <w:b/>
          <w:bCs/>
          <w:vertAlign w:val="superscript"/>
          <w:lang w:eastAsia="zh"/>
        </w:rPr>
        <w:t>[1,2,4–6]</w:t>
      </w:r>
      <w:r>
        <w:rPr>
          <w:rFonts w:hint="eastAsia" w:ascii="宋体" w:hAnsi="宋体" w:cs="宋体"/>
          <w:lang w:eastAsia="zh"/>
        </w:rPr>
        <w:t>：</w:t>
      </w:r>
    </w:p>
    <w:p w14:paraId="0570C8AA">
      <w:pPr>
        <w:numPr>
          <w:ilvl w:val="0"/>
          <w:numId w:val="10"/>
        </w:numPr>
        <w:rPr>
          <w:rFonts w:hint="eastAsia" w:ascii="宋体" w:hAnsi="宋体" w:cs="宋体"/>
          <w:lang w:eastAsia="zh"/>
        </w:rPr>
      </w:pPr>
      <w:r>
        <w:rPr>
          <w:rFonts w:hint="eastAsia" w:ascii="宋体" w:hAnsi="宋体" w:cs="宋体"/>
          <w:lang w:eastAsia="zh"/>
        </w:rPr>
        <w:t>在 ChestX-ray14 的 14 类胸部疾病多标签任务中，MedKLIP 的宏平均 AUC 明显高于对比方法，达到约 0.77 左右，而早期方法多在 0.69–0.73 区间</w:t>
      </w:r>
      <w:r>
        <w:rPr>
          <w:rFonts w:hint="eastAsia" w:ascii="宋体" w:hAnsi="宋体" w:cs="宋体"/>
          <w:b/>
          <w:bCs/>
          <w:vertAlign w:val="superscript"/>
          <w:lang w:eastAsia="zh"/>
        </w:rPr>
        <w:t>[1]</w:t>
      </w:r>
      <w:r>
        <w:rPr>
          <w:rFonts w:hint="eastAsia" w:ascii="宋体" w:hAnsi="宋体" w:cs="宋体"/>
          <w:lang w:eastAsia="zh"/>
        </w:rPr>
        <w:t>。</w:t>
      </w:r>
    </w:p>
    <w:p w14:paraId="52CEE45E">
      <w:pPr>
        <w:numPr>
          <w:ilvl w:val="0"/>
          <w:numId w:val="10"/>
        </w:numPr>
        <w:rPr>
          <w:rFonts w:hint="eastAsia" w:ascii="宋体" w:hAnsi="宋体" w:cs="宋体"/>
          <w:lang w:eastAsia="zh"/>
        </w:rPr>
      </w:pPr>
      <w:r>
        <w:rPr>
          <w:rFonts w:hint="eastAsia" w:ascii="宋体" w:hAnsi="宋体" w:cs="宋体"/>
          <w:lang w:eastAsia="zh"/>
        </w:rPr>
        <w:t>在 RSNA Pneumonia（肺炎）、SIIM-ACR Pneumothorax（气胸）等数据集上，MedKLIP 在零样本设置下的 AUC、F1 和精度指标均优于 CheXzero 等强基线</w:t>
      </w:r>
      <w:r>
        <w:rPr>
          <w:rFonts w:hint="eastAsia" w:ascii="宋体" w:hAnsi="宋体" w:cs="宋体"/>
          <w:b/>
          <w:bCs/>
          <w:vertAlign w:val="superscript"/>
          <w:lang w:eastAsia="zh"/>
        </w:rPr>
        <w:t>[1,2]</w:t>
      </w:r>
      <w:r>
        <w:rPr>
          <w:rFonts w:hint="eastAsia" w:ascii="宋体" w:hAnsi="宋体" w:cs="宋体"/>
          <w:lang w:eastAsia="zh"/>
        </w:rPr>
        <w:t>。</w:t>
      </w:r>
    </w:p>
    <w:p w14:paraId="661BD658">
      <w:pPr>
        <w:numPr>
          <w:ilvl w:val="0"/>
          <w:numId w:val="10"/>
        </w:numPr>
        <w:rPr>
          <w:rFonts w:hint="eastAsia" w:ascii="宋体" w:hAnsi="宋体" w:cs="宋体"/>
          <w:lang w:eastAsia="zh"/>
        </w:rPr>
      </w:pPr>
      <w:r>
        <w:rPr>
          <w:rFonts w:hint="eastAsia" w:ascii="宋体" w:hAnsi="宋体" w:cs="宋体"/>
          <w:lang w:eastAsia="zh"/>
        </w:rPr>
        <w:t>在 EdemaSeverity 的肺水肿严重程度分级任务中，MedKLIP 在宏平均 AUC 和 F1 上也取得领先</w:t>
      </w:r>
      <w:r>
        <w:rPr>
          <w:rFonts w:hint="eastAsia" w:ascii="宋体" w:hAnsi="宋体" w:cs="宋体"/>
          <w:b/>
          <w:bCs/>
          <w:vertAlign w:val="superscript"/>
          <w:lang w:eastAsia="zh"/>
        </w:rPr>
        <w:t>[1]</w:t>
      </w:r>
      <w:r>
        <w:rPr>
          <w:rFonts w:hint="eastAsia" w:ascii="宋体" w:hAnsi="宋体" w:cs="宋体"/>
          <w:lang w:eastAsia="zh"/>
        </w:rPr>
        <w:t>。</w:t>
      </w:r>
    </w:p>
    <w:p w14:paraId="54FAD2E5">
      <w:pPr>
        <w:ind w:firstLine="720"/>
        <w:rPr>
          <w:rFonts w:hint="eastAsia" w:ascii="宋体" w:hAnsi="宋体" w:cs="宋体"/>
          <w:lang w:eastAsia="zh"/>
        </w:rPr>
      </w:pPr>
      <w:r>
        <w:rPr>
          <w:rFonts w:hint="eastAsia" w:ascii="宋体" w:hAnsi="宋体" w:cs="宋体"/>
          <w:lang w:eastAsia="zh"/>
        </w:rPr>
        <w:t>这些结果表明，在同类视觉–语言预训练框架下，引入三元组结构与知识增强的 MedKLIP 整体性能优于简单对比学习类模型。</w:t>
      </w:r>
    </w:p>
    <w:p w14:paraId="35798EBB">
      <w:pPr>
        <w:pStyle w:val="5"/>
        <w:rPr>
          <w:rFonts w:hint="eastAsia" w:ascii="宋体" w:hAnsi="宋体" w:cs="宋体"/>
          <w:lang w:eastAsia="zh"/>
        </w:rPr>
      </w:pPr>
      <w:bookmarkStart w:id="60" w:name="_Toc18265"/>
      <w:r>
        <w:rPr>
          <w:rFonts w:hint="eastAsia" w:ascii="宋体" w:hAnsi="宋体" w:cs="宋体"/>
          <w:lang w:eastAsia="zh"/>
        </w:rPr>
        <w:t>7.3.3 真正“未见疾病”的零样本：COVID-19</w:t>
      </w:r>
      <w:bookmarkEnd w:id="60"/>
    </w:p>
    <w:p w14:paraId="13657939">
      <w:pPr>
        <w:ind w:firstLine="720"/>
        <w:rPr>
          <w:rFonts w:hint="eastAsia" w:ascii="宋体" w:hAnsi="宋体" w:cs="宋体"/>
          <w:lang w:eastAsia="zh"/>
        </w:rPr>
      </w:pPr>
      <w:r>
        <w:rPr>
          <w:rFonts w:hint="eastAsia" w:ascii="宋体" w:hAnsi="宋体" w:cs="宋体"/>
          <w:lang w:eastAsia="zh"/>
        </w:rPr>
        <w:t>由于 MIMIC-CXR 的采集时间早于新冠疫情，训练数据中并不存在 “COVID-19” 这一疾病标签，这为评估零样本能力提供了自然实验条件</w:t>
      </w:r>
      <w:r>
        <w:rPr>
          <w:rFonts w:hint="eastAsia" w:ascii="宋体" w:hAnsi="宋体" w:cs="宋体"/>
          <w:b/>
          <w:bCs/>
          <w:vertAlign w:val="superscript"/>
          <w:lang w:eastAsia="zh"/>
        </w:rPr>
        <w:t>[1]</w:t>
      </w:r>
      <w:r>
        <w:rPr>
          <w:rFonts w:hint="eastAsia" w:ascii="宋体" w:hAnsi="宋体" w:cs="宋体"/>
          <w:lang w:eastAsia="zh"/>
        </w:rPr>
        <w:t>。</w:t>
      </w:r>
    </w:p>
    <w:p w14:paraId="36E838A7">
      <w:pPr>
        <w:numPr>
          <w:ilvl w:val="0"/>
          <w:numId w:val="10"/>
        </w:numPr>
        <w:rPr>
          <w:rFonts w:hint="eastAsia" w:ascii="宋体" w:hAnsi="宋体" w:cs="宋体"/>
          <w:lang w:eastAsia="zh"/>
        </w:rPr>
      </w:pPr>
      <w:r>
        <w:rPr>
          <w:rFonts w:hint="eastAsia" w:ascii="宋体" w:hAnsi="宋体" w:cs="宋体"/>
          <w:lang w:eastAsia="zh"/>
        </w:rPr>
        <w:t>作者分别用简单疾病名（“Covid-19”）和知识库描述文本两种提示对比：</w:t>
      </w:r>
    </w:p>
    <w:p w14:paraId="05D23A4F">
      <w:pPr>
        <w:numPr>
          <w:ilvl w:val="2"/>
          <w:numId w:val="10"/>
        </w:numPr>
        <w:rPr>
          <w:rFonts w:hint="eastAsia" w:ascii="宋体" w:hAnsi="宋体" w:cs="宋体"/>
          <w:lang w:eastAsia="zh"/>
        </w:rPr>
      </w:pPr>
      <w:r>
        <w:rPr>
          <w:rFonts w:hint="eastAsia" w:ascii="宋体" w:hAnsi="宋体" w:cs="宋体"/>
          <w:lang w:eastAsia="zh"/>
        </w:rPr>
        <w:t>使用知识库描述时，MedKLIP 对 Covid-19 的 AUC 和准确率明显高于简单疾病名提示，且整体优于 CheXzero 等方法</w:t>
      </w:r>
      <w:r>
        <w:rPr>
          <w:rFonts w:hint="eastAsia" w:ascii="宋体" w:hAnsi="宋体" w:cs="宋体"/>
          <w:b/>
          <w:bCs/>
          <w:vertAlign w:val="superscript"/>
          <w:lang w:eastAsia="zh"/>
        </w:rPr>
        <w:t>[1,2]</w:t>
      </w:r>
      <w:r>
        <w:rPr>
          <w:rFonts w:hint="eastAsia" w:ascii="宋体" w:hAnsi="宋体" w:cs="宋体"/>
          <w:lang w:eastAsia="zh"/>
        </w:rPr>
        <w:t>；</w:t>
      </w:r>
    </w:p>
    <w:p w14:paraId="6D13A1CB">
      <w:pPr>
        <w:numPr>
          <w:ilvl w:val="2"/>
          <w:numId w:val="10"/>
        </w:numPr>
        <w:rPr>
          <w:rFonts w:hint="eastAsia" w:ascii="宋体" w:hAnsi="宋体" w:cs="宋体"/>
          <w:lang w:eastAsia="zh"/>
        </w:rPr>
      </w:pPr>
      <w:r>
        <w:rPr>
          <w:rFonts w:hint="eastAsia" w:ascii="宋体" w:hAnsi="宋体" w:cs="宋体"/>
          <w:lang w:eastAsia="zh"/>
        </w:rPr>
        <w:t>说明通过知识增强实体描述，模型可以在训练中完全未见过的新疾病上实现更合理的推断。</w:t>
      </w:r>
    </w:p>
    <w:p w14:paraId="2532D252">
      <w:pPr>
        <w:ind w:firstLine="720"/>
        <w:rPr>
          <w:rFonts w:hint="eastAsia" w:ascii="宋体" w:hAnsi="宋体" w:cs="宋体"/>
          <w:lang w:eastAsia="zh"/>
        </w:rPr>
      </w:pPr>
      <w:r>
        <w:rPr>
          <w:rFonts w:hint="eastAsia" w:ascii="宋体" w:hAnsi="宋体" w:cs="宋体"/>
          <w:lang w:eastAsia="zh"/>
        </w:rPr>
        <w:t>这一结果也是 MedKLIP 的重要卖点之一：在面对新发传染病等场景时，只要能在知识库中查询到相应描述，就有可能在缺乏标注的情况下实现初步自动筛查。</w:t>
      </w:r>
    </w:p>
    <w:p w14:paraId="29BB6B15">
      <w:pPr>
        <w:pStyle w:val="169"/>
        <w:jc w:val="center"/>
      </w:pPr>
      <w:r>
        <w:t xml:space="preserve">表 </w:t>
      </w:r>
      <w:r>
        <w:rPr>
          <w:rFonts w:hint="eastAsia"/>
          <w:lang w:eastAsia="zh"/>
        </w:rPr>
        <w:t>7</w:t>
      </w:r>
      <w:r>
        <w:t>-</w:t>
      </w:r>
      <w:r>
        <w:rPr>
          <w:rFonts w:hint="eastAsia"/>
          <w:lang w:eastAsia="zh"/>
        </w:rPr>
        <w:t>1</w:t>
      </w:r>
      <w:r>
        <w:t xml:space="preserve"> MedKLIP 零样本 Covid-19 分类性能（严格未见疾病）</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14:paraId="70170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1607CF8F">
            <w:pPr>
              <w:widowControl w:val="0"/>
              <w:spacing w:after="0" w:line="300" w:lineRule="auto"/>
              <w:jc w:val="center"/>
              <w:rPr>
                <w:rFonts w:ascii="Times New Roman" w:hAnsi="Times New Roman" w:cs="Times New Roman"/>
                <w:kern w:val="2"/>
                <w:sz w:val="24"/>
                <w:szCs w:val="24"/>
              </w:rPr>
            </w:pPr>
            <w:r>
              <w:rPr>
                <w:rFonts w:hint="eastAsia" w:ascii="宋体" w:hAnsi="宋体" w:cs="宋体"/>
                <w:kern w:val="2"/>
                <w:sz w:val="24"/>
                <w:szCs w:val="24"/>
                <w:lang w:eastAsia="zh-CN" w:bidi="ar"/>
              </w:rPr>
              <w:t>提示：</w:t>
            </w:r>
            <w:r>
              <w:rPr>
                <w:rFonts w:ascii="Times New Roman" w:hAnsi="Times New Roman" w:cs="Times New Roman"/>
                <w:kern w:val="2"/>
                <w:sz w:val="24"/>
                <w:szCs w:val="24"/>
                <w:lang w:eastAsia="zh-CN" w:bidi="ar"/>
              </w:rPr>
              <w:t>Covid-19</w:t>
            </w:r>
            <w:r>
              <w:rPr>
                <w:rFonts w:hint="eastAsia" w:ascii="宋体" w:hAnsi="宋体" w:cs="宋体"/>
                <w:kern w:val="2"/>
                <w:sz w:val="24"/>
                <w:szCs w:val="24"/>
                <w:lang w:eastAsia="zh-CN" w:bidi="ar"/>
              </w:rPr>
              <w:t>描述</w:t>
            </w:r>
          </w:p>
        </w:tc>
        <w:tc>
          <w:tcPr>
            <w:tcW w:w="1704" w:type="dxa"/>
            <w:tcBorders>
              <w:top w:val="single" w:color="auto" w:sz="4" w:space="0"/>
              <w:left w:val="single" w:color="auto" w:sz="4" w:space="0"/>
              <w:bottom w:val="single" w:color="auto" w:sz="4" w:space="0"/>
              <w:right w:val="single" w:color="auto" w:sz="4" w:space="0"/>
            </w:tcBorders>
          </w:tcPr>
          <w:p w14:paraId="44B26D00">
            <w:pPr>
              <w:widowControl w:val="0"/>
              <w:spacing w:after="0" w:line="300" w:lineRule="auto"/>
              <w:jc w:val="center"/>
              <w:rPr>
                <w:rFonts w:ascii="Times New Roman" w:hAnsi="Times New Roman" w:cs="Times New Roman"/>
                <w:kern w:val="2"/>
                <w:sz w:val="24"/>
                <w:szCs w:val="24"/>
              </w:rPr>
            </w:pPr>
            <w:r>
              <w:rPr>
                <w:rFonts w:hint="eastAsia" w:ascii="宋体" w:hAnsi="宋体" w:cs="宋体"/>
                <w:kern w:val="2"/>
                <w:sz w:val="24"/>
                <w:szCs w:val="24"/>
                <w:lang w:eastAsia="zh-CN" w:bidi="ar"/>
              </w:rPr>
              <w:t>方法</w:t>
            </w:r>
          </w:p>
        </w:tc>
        <w:tc>
          <w:tcPr>
            <w:tcW w:w="1704" w:type="dxa"/>
            <w:tcBorders>
              <w:top w:val="single" w:color="auto" w:sz="4" w:space="0"/>
              <w:left w:val="single" w:color="auto" w:sz="4" w:space="0"/>
              <w:bottom w:val="single" w:color="auto" w:sz="4" w:space="0"/>
              <w:right w:val="single" w:color="auto" w:sz="4" w:space="0"/>
            </w:tcBorders>
          </w:tcPr>
          <w:p w14:paraId="0C0C80DB">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AUC</w:t>
            </w:r>
          </w:p>
        </w:tc>
        <w:tc>
          <w:tcPr>
            <w:tcW w:w="1705" w:type="dxa"/>
            <w:tcBorders>
              <w:top w:val="single" w:color="auto" w:sz="4" w:space="0"/>
              <w:left w:val="single" w:color="auto" w:sz="4" w:space="0"/>
              <w:bottom w:val="single" w:color="auto" w:sz="4" w:space="0"/>
              <w:right w:val="single" w:color="auto" w:sz="4" w:space="0"/>
            </w:tcBorders>
          </w:tcPr>
          <w:p w14:paraId="56B7FB98">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F1</w:t>
            </w:r>
          </w:p>
        </w:tc>
        <w:tc>
          <w:tcPr>
            <w:tcW w:w="1705" w:type="dxa"/>
            <w:tcBorders>
              <w:top w:val="single" w:color="auto" w:sz="4" w:space="0"/>
              <w:left w:val="single" w:color="auto" w:sz="4" w:space="0"/>
              <w:bottom w:val="single" w:color="auto" w:sz="4" w:space="0"/>
              <w:right w:val="single" w:color="auto" w:sz="4" w:space="0"/>
            </w:tcBorders>
          </w:tcPr>
          <w:p w14:paraId="6B3BCC3C">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ACC</w:t>
            </w:r>
          </w:p>
        </w:tc>
      </w:tr>
      <w:tr w14:paraId="64748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3E8FE34D">
            <w:pPr>
              <w:widowControl w:val="0"/>
              <w:spacing w:after="0" w:line="300" w:lineRule="auto"/>
              <w:jc w:val="center"/>
              <w:rPr>
                <w:rFonts w:ascii="Times New Roman" w:hAnsi="Times New Roman" w:cs="Times New Roman"/>
                <w:kern w:val="2"/>
                <w:sz w:val="24"/>
                <w:szCs w:val="24"/>
              </w:rPr>
            </w:pPr>
          </w:p>
        </w:tc>
        <w:tc>
          <w:tcPr>
            <w:tcW w:w="1704" w:type="dxa"/>
            <w:tcBorders>
              <w:top w:val="single" w:color="auto" w:sz="4" w:space="0"/>
              <w:left w:val="single" w:color="auto" w:sz="4" w:space="0"/>
              <w:bottom w:val="single" w:color="auto" w:sz="4" w:space="0"/>
              <w:right w:val="single" w:color="auto" w:sz="4" w:space="0"/>
            </w:tcBorders>
          </w:tcPr>
          <w:p w14:paraId="310FE980">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ConVIRT</w:t>
            </w:r>
          </w:p>
        </w:tc>
        <w:tc>
          <w:tcPr>
            <w:tcW w:w="1704" w:type="dxa"/>
            <w:tcBorders>
              <w:top w:val="single" w:color="auto" w:sz="4" w:space="0"/>
              <w:left w:val="single" w:color="auto" w:sz="4" w:space="0"/>
              <w:bottom w:val="single" w:color="auto" w:sz="4" w:space="0"/>
              <w:right w:val="single" w:color="auto" w:sz="4" w:space="0"/>
            </w:tcBorders>
          </w:tcPr>
          <w:p w14:paraId="4A7D95E3">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0.5208</w:t>
            </w:r>
          </w:p>
        </w:tc>
        <w:tc>
          <w:tcPr>
            <w:tcW w:w="1705" w:type="dxa"/>
            <w:tcBorders>
              <w:top w:val="single" w:color="auto" w:sz="4" w:space="0"/>
              <w:left w:val="single" w:color="auto" w:sz="4" w:space="0"/>
              <w:bottom w:val="single" w:color="auto" w:sz="4" w:space="0"/>
              <w:right w:val="single" w:color="auto" w:sz="4" w:space="0"/>
            </w:tcBorders>
          </w:tcPr>
          <w:p w14:paraId="4EEBFCC1">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0.6902</w:t>
            </w:r>
          </w:p>
        </w:tc>
        <w:tc>
          <w:tcPr>
            <w:tcW w:w="1705" w:type="dxa"/>
            <w:tcBorders>
              <w:top w:val="single" w:color="auto" w:sz="4" w:space="0"/>
              <w:left w:val="single" w:color="auto" w:sz="4" w:space="0"/>
              <w:bottom w:val="single" w:color="auto" w:sz="4" w:space="0"/>
              <w:right w:val="single" w:color="auto" w:sz="4" w:space="0"/>
            </w:tcBorders>
          </w:tcPr>
          <w:p w14:paraId="4E4C6968">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0.5266</w:t>
            </w:r>
          </w:p>
        </w:tc>
      </w:tr>
      <w:tr w14:paraId="2B1A1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6565813A">
            <w:pPr>
              <w:widowControl w:val="0"/>
              <w:spacing w:after="0" w:line="300" w:lineRule="auto"/>
              <w:jc w:val="center"/>
              <w:rPr>
                <w:rFonts w:ascii="Times New Roman" w:hAnsi="Times New Roman" w:cs="Times New Roman"/>
                <w:kern w:val="2"/>
                <w:sz w:val="24"/>
                <w:szCs w:val="24"/>
              </w:rPr>
            </w:pPr>
          </w:p>
        </w:tc>
        <w:tc>
          <w:tcPr>
            <w:tcW w:w="1704" w:type="dxa"/>
            <w:tcBorders>
              <w:top w:val="single" w:color="auto" w:sz="4" w:space="0"/>
              <w:left w:val="single" w:color="auto" w:sz="4" w:space="0"/>
              <w:bottom w:val="single" w:color="auto" w:sz="4" w:space="0"/>
              <w:right w:val="single" w:color="auto" w:sz="4" w:space="0"/>
            </w:tcBorders>
          </w:tcPr>
          <w:p w14:paraId="021B84D6">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GLoRIA</w:t>
            </w:r>
          </w:p>
        </w:tc>
        <w:tc>
          <w:tcPr>
            <w:tcW w:w="1704" w:type="dxa"/>
            <w:tcBorders>
              <w:top w:val="single" w:color="auto" w:sz="4" w:space="0"/>
              <w:left w:val="single" w:color="auto" w:sz="4" w:space="0"/>
              <w:bottom w:val="single" w:color="auto" w:sz="4" w:space="0"/>
              <w:right w:val="single" w:color="auto" w:sz="4" w:space="0"/>
            </w:tcBorders>
          </w:tcPr>
          <w:p w14:paraId="74C3B565">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0.6659</w:t>
            </w:r>
          </w:p>
        </w:tc>
        <w:tc>
          <w:tcPr>
            <w:tcW w:w="1705" w:type="dxa"/>
            <w:tcBorders>
              <w:top w:val="single" w:color="auto" w:sz="4" w:space="0"/>
              <w:left w:val="single" w:color="auto" w:sz="4" w:space="0"/>
              <w:bottom w:val="single" w:color="auto" w:sz="4" w:space="0"/>
              <w:right w:val="single" w:color="auto" w:sz="4" w:space="0"/>
            </w:tcBorders>
          </w:tcPr>
          <w:p w14:paraId="1312D19E">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0.7007</w:t>
            </w:r>
          </w:p>
        </w:tc>
        <w:tc>
          <w:tcPr>
            <w:tcW w:w="1705" w:type="dxa"/>
            <w:tcBorders>
              <w:top w:val="single" w:color="auto" w:sz="4" w:space="0"/>
              <w:left w:val="single" w:color="auto" w:sz="4" w:space="0"/>
              <w:bottom w:val="single" w:color="auto" w:sz="4" w:space="0"/>
              <w:right w:val="single" w:color="auto" w:sz="4" w:space="0"/>
            </w:tcBorders>
          </w:tcPr>
          <w:p w14:paraId="5400506C">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0.6083</w:t>
            </w:r>
          </w:p>
        </w:tc>
      </w:tr>
      <w:tr w14:paraId="1E13A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230A2209">
            <w:pPr>
              <w:widowControl w:val="0"/>
              <w:spacing w:after="0" w:line="300" w:lineRule="auto"/>
              <w:jc w:val="center"/>
              <w:rPr>
                <w:rFonts w:ascii="Times New Roman" w:hAnsi="Times New Roman" w:cs="Times New Roman"/>
                <w:kern w:val="2"/>
                <w:sz w:val="24"/>
                <w:szCs w:val="24"/>
              </w:rPr>
            </w:pPr>
          </w:p>
        </w:tc>
        <w:tc>
          <w:tcPr>
            <w:tcW w:w="1704" w:type="dxa"/>
            <w:tcBorders>
              <w:top w:val="single" w:color="auto" w:sz="4" w:space="0"/>
              <w:left w:val="single" w:color="auto" w:sz="4" w:space="0"/>
              <w:bottom w:val="single" w:color="auto" w:sz="4" w:space="0"/>
              <w:right w:val="single" w:color="auto" w:sz="4" w:space="0"/>
            </w:tcBorders>
          </w:tcPr>
          <w:p w14:paraId="56C867DE">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BioViL</w:t>
            </w:r>
          </w:p>
        </w:tc>
        <w:tc>
          <w:tcPr>
            <w:tcW w:w="1704" w:type="dxa"/>
            <w:tcBorders>
              <w:top w:val="single" w:color="auto" w:sz="4" w:space="0"/>
              <w:left w:val="single" w:color="auto" w:sz="4" w:space="0"/>
              <w:bottom w:val="single" w:color="auto" w:sz="4" w:space="0"/>
              <w:right w:val="single" w:color="auto" w:sz="4" w:space="0"/>
            </w:tcBorders>
          </w:tcPr>
          <w:p w14:paraId="61459D1E">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0.5382</w:t>
            </w:r>
          </w:p>
        </w:tc>
        <w:tc>
          <w:tcPr>
            <w:tcW w:w="1705" w:type="dxa"/>
            <w:tcBorders>
              <w:top w:val="single" w:color="auto" w:sz="4" w:space="0"/>
              <w:left w:val="single" w:color="auto" w:sz="4" w:space="0"/>
              <w:bottom w:val="single" w:color="auto" w:sz="4" w:space="0"/>
              <w:right w:val="single" w:color="auto" w:sz="4" w:space="0"/>
            </w:tcBorders>
          </w:tcPr>
          <w:p w14:paraId="46A97033">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0.6910</w:t>
            </w:r>
          </w:p>
        </w:tc>
        <w:tc>
          <w:tcPr>
            <w:tcW w:w="1705" w:type="dxa"/>
            <w:tcBorders>
              <w:top w:val="single" w:color="auto" w:sz="4" w:space="0"/>
              <w:left w:val="single" w:color="auto" w:sz="4" w:space="0"/>
              <w:bottom w:val="single" w:color="auto" w:sz="4" w:space="0"/>
              <w:right w:val="single" w:color="auto" w:sz="4" w:space="0"/>
            </w:tcBorders>
          </w:tcPr>
          <w:p w14:paraId="6D42285F">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0.5375</w:t>
            </w:r>
          </w:p>
        </w:tc>
      </w:tr>
      <w:tr w14:paraId="1C2C1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73274393">
            <w:pPr>
              <w:widowControl w:val="0"/>
              <w:spacing w:after="0" w:line="300" w:lineRule="auto"/>
              <w:jc w:val="center"/>
              <w:rPr>
                <w:rFonts w:ascii="Times New Roman" w:hAnsi="Times New Roman" w:cs="Times New Roman"/>
                <w:kern w:val="2"/>
                <w:sz w:val="24"/>
                <w:szCs w:val="24"/>
              </w:rPr>
            </w:pPr>
          </w:p>
        </w:tc>
        <w:tc>
          <w:tcPr>
            <w:tcW w:w="1704" w:type="dxa"/>
            <w:tcBorders>
              <w:top w:val="single" w:color="auto" w:sz="4" w:space="0"/>
              <w:left w:val="single" w:color="auto" w:sz="4" w:space="0"/>
              <w:bottom w:val="single" w:color="auto" w:sz="4" w:space="0"/>
              <w:right w:val="single" w:color="auto" w:sz="4" w:space="0"/>
            </w:tcBorders>
          </w:tcPr>
          <w:p w14:paraId="445842F5">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CheXzero</w:t>
            </w:r>
          </w:p>
        </w:tc>
        <w:tc>
          <w:tcPr>
            <w:tcW w:w="1704" w:type="dxa"/>
            <w:tcBorders>
              <w:top w:val="single" w:color="auto" w:sz="4" w:space="0"/>
              <w:left w:val="single" w:color="auto" w:sz="4" w:space="0"/>
              <w:bottom w:val="single" w:color="auto" w:sz="4" w:space="0"/>
              <w:right w:val="single" w:color="auto" w:sz="4" w:space="0"/>
            </w:tcBorders>
          </w:tcPr>
          <w:p w14:paraId="090D81DB">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0.6667</w:t>
            </w:r>
          </w:p>
        </w:tc>
        <w:tc>
          <w:tcPr>
            <w:tcW w:w="1705" w:type="dxa"/>
            <w:tcBorders>
              <w:top w:val="single" w:color="auto" w:sz="4" w:space="0"/>
              <w:left w:val="single" w:color="auto" w:sz="4" w:space="0"/>
              <w:bottom w:val="single" w:color="auto" w:sz="4" w:space="0"/>
              <w:right w:val="single" w:color="auto" w:sz="4" w:space="0"/>
            </w:tcBorders>
          </w:tcPr>
          <w:p w14:paraId="663B61A8">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0.6400</w:t>
            </w:r>
          </w:p>
        </w:tc>
        <w:tc>
          <w:tcPr>
            <w:tcW w:w="1705" w:type="dxa"/>
            <w:tcBorders>
              <w:top w:val="single" w:color="auto" w:sz="4" w:space="0"/>
              <w:left w:val="single" w:color="auto" w:sz="4" w:space="0"/>
              <w:bottom w:val="single" w:color="auto" w:sz="4" w:space="0"/>
              <w:right w:val="single" w:color="auto" w:sz="4" w:space="0"/>
            </w:tcBorders>
          </w:tcPr>
          <w:p w14:paraId="0F1E6597">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0.6578</w:t>
            </w:r>
          </w:p>
        </w:tc>
      </w:tr>
      <w:tr w14:paraId="74B1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single" w:color="auto" w:sz="4" w:space="0"/>
              <w:bottom w:val="single" w:color="auto" w:sz="4" w:space="0"/>
              <w:right w:val="single" w:color="auto" w:sz="4" w:space="0"/>
            </w:tcBorders>
          </w:tcPr>
          <w:p w14:paraId="62DA9CC3">
            <w:pPr>
              <w:widowControl w:val="0"/>
              <w:spacing w:after="0" w:line="300" w:lineRule="auto"/>
              <w:jc w:val="center"/>
              <w:rPr>
                <w:rFonts w:ascii="Times New Roman" w:hAnsi="Times New Roman" w:cs="Times New Roman"/>
                <w:kern w:val="2"/>
                <w:sz w:val="24"/>
                <w:szCs w:val="24"/>
              </w:rPr>
            </w:pPr>
          </w:p>
        </w:tc>
        <w:tc>
          <w:tcPr>
            <w:tcW w:w="1704" w:type="dxa"/>
            <w:tcBorders>
              <w:top w:val="single" w:color="auto" w:sz="4" w:space="0"/>
              <w:left w:val="single" w:color="auto" w:sz="4" w:space="0"/>
              <w:bottom w:val="single" w:color="auto" w:sz="4" w:space="0"/>
              <w:right w:val="single" w:color="auto" w:sz="4" w:space="0"/>
            </w:tcBorders>
          </w:tcPr>
          <w:p w14:paraId="77BCC233">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MedKLIP</w:t>
            </w:r>
          </w:p>
        </w:tc>
        <w:tc>
          <w:tcPr>
            <w:tcW w:w="1704" w:type="dxa"/>
            <w:tcBorders>
              <w:top w:val="single" w:color="auto" w:sz="4" w:space="0"/>
              <w:left w:val="single" w:color="auto" w:sz="4" w:space="0"/>
              <w:bottom w:val="single" w:color="auto" w:sz="4" w:space="0"/>
              <w:right w:val="single" w:color="auto" w:sz="4" w:space="0"/>
            </w:tcBorders>
          </w:tcPr>
          <w:p w14:paraId="1F7304CF">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0.7396</w:t>
            </w:r>
          </w:p>
        </w:tc>
        <w:tc>
          <w:tcPr>
            <w:tcW w:w="1705" w:type="dxa"/>
            <w:tcBorders>
              <w:top w:val="single" w:color="auto" w:sz="4" w:space="0"/>
              <w:left w:val="single" w:color="auto" w:sz="4" w:space="0"/>
              <w:bottom w:val="single" w:color="auto" w:sz="4" w:space="0"/>
              <w:right w:val="single" w:color="auto" w:sz="4" w:space="0"/>
            </w:tcBorders>
          </w:tcPr>
          <w:p w14:paraId="1A8C2A6E">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0.7670</w:t>
            </w:r>
          </w:p>
        </w:tc>
        <w:tc>
          <w:tcPr>
            <w:tcW w:w="1705" w:type="dxa"/>
            <w:tcBorders>
              <w:top w:val="single" w:color="auto" w:sz="4" w:space="0"/>
              <w:left w:val="single" w:color="auto" w:sz="4" w:space="0"/>
              <w:bottom w:val="single" w:color="auto" w:sz="4" w:space="0"/>
              <w:right w:val="single" w:color="auto" w:sz="4" w:space="0"/>
            </w:tcBorders>
          </w:tcPr>
          <w:p w14:paraId="0E447E67">
            <w:pPr>
              <w:widowControl w:val="0"/>
              <w:spacing w:after="0" w:line="300" w:lineRule="auto"/>
              <w:jc w:val="center"/>
              <w:rPr>
                <w:rFonts w:ascii="Times New Roman" w:hAnsi="Times New Roman" w:cs="Times New Roman"/>
                <w:kern w:val="2"/>
                <w:sz w:val="24"/>
                <w:szCs w:val="24"/>
              </w:rPr>
            </w:pPr>
            <w:r>
              <w:rPr>
                <w:rFonts w:ascii="Times New Roman" w:hAnsi="Times New Roman" w:cs="Times New Roman"/>
                <w:kern w:val="2"/>
                <w:sz w:val="24"/>
                <w:szCs w:val="24"/>
                <w:lang w:eastAsia="zh-CN" w:bidi="ar"/>
              </w:rPr>
              <w:t>0.7006</w:t>
            </w:r>
          </w:p>
        </w:tc>
      </w:tr>
    </w:tbl>
    <w:p w14:paraId="6976DCE5">
      <w:pPr>
        <w:ind w:firstLine="720"/>
        <w:rPr>
          <w:rFonts w:hint="eastAsia" w:ascii="宋体" w:hAnsi="宋体" w:cs="宋体"/>
        </w:rPr>
      </w:pPr>
    </w:p>
    <w:p w14:paraId="10052605">
      <w:pPr>
        <w:ind w:firstLine="720"/>
        <w:rPr>
          <w:lang w:eastAsia="zh"/>
        </w:rPr>
      </w:pPr>
      <w:r>
        <w:rPr>
          <w:rFonts w:ascii="宋体" w:hAnsi="宋体" w:cs="宋体"/>
          <w:lang w:eastAsia="zh-CN"/>
        </w:rPr>
        <w:t>在严格零样本的 Covid-19 场景下，MedKLIP 仅通过疾病文本描述即获得 AUC≈0.74、F1≈0.77，明显优于其他视觉–语言模型，说明其通过实体描述与知识库构建的语义空间对真正“未见疾病”具有更好的外推能力[1]。</w:t>
      </w:r>
    </w:p>
    <w:p w14:paraId="309045B7">
      <w:pPr>
        <w:pStyle w:val="5"/>
        <w:rPr>
          <w:rFonts w:hint="eastAsia" w:ascii="宋体" w:hAnsi="宋体" w:cs="宋体"/>
          <w:lang w:eastAsia="zh"/>
        </w:rPr>
      </w:pPr>
      <w:bookmarkStart w:id="61" w:name="_Toc1763"/>
      <w:r>
        <w:rPr>
          <w:rFonts w:hint="eastAsia" w:ascii="宋体" w:hAnsi="宋体" w:cs="宋体"/>
          <w:lang w:eastAsia="zh"/>
        </w:rPr>
        <w:t>7.3.4 病灶热力图与定位能力</w:t>
      </w:r>
      <w:bookmarkEnd w:id="61"/>
    </w:p>
    <w:p w14:paraId="29CF444A">
      <w:pPr>
        <w:ind w:firstLine="720"/>
        <w:rPr>
          <w:rFonts w:hint="eastAsia" w:ascii="宋体" w:hAnsi="宋体" w:cs="宋体"/>
          <w:lang w:eastAsia="zh"/>
        </w:rPr>
      </w:pPr>
      <w:r>
        <w:rPr>
          <w:rFonts w:hint="eastAsia" w:ascii="宋体" w:hAnsi="宋体" w:cs="宋体"/>
          <w:lang w:eastAsia="zh"/>
        </w:rPr>
        <w:t>与仅输出“有/无疾病”的模型不同，MedKLIP 利用 Transformer 解码器的交叉注意力图生成病灶热力图，实现零样本定位评估：</w:t>
      </w:r>
    </w:p>
    <w:p w14:paraId="0F7B9750">
      <w:pPr>
        <w:numPr>
          <w:ilvl w:val="0"/>
          <w:numId w:val="10"/>
        </w:numPr>
        <w:rPr>
          <w:rFonts w:hint="eastAsia" w:ascii="宋体" w:hAnsi="宋体" w:cs="宋体"/>
          <w:lang w:eastAsia="zh"/>
        </w:rPr>
      </w:pPr>
      <w:r>
        <w:rPr>
          <w:rFonts w:hint="eastAsia" w:ascii="宋体" w:hAnsi="宋体" w:cs="宋体"/>
          <w:lang w:eastAsia="zh"/>
        </w:rPr>
        <w:t>在 RSNA Pneumonia 和 SIIM-ACR Pneumothorax 上，MedKLIP 在 Pointing Game、Dice、Recall 等定位指标上均优于 GLoRIA、BioViL 等方法</w:t>
      </w:r>
      <w:r>
        <w:rPr>
          <w:rFonts w:hint="eastAsia" w:ascii="宋体" w:hAnsi="宋体" w:cs="宋体"/>
          <w:b/>
          <w:bCs/>
          <w:vertAlign w:val="superscript"/>
          <w:lang w:eastAsia="zh"/>
        </w:rPr>
        <w:t>[1,4]</w:t>
      </w:r>
      <w:r>
        <w:rPr>
          <w:rFonts w:hint="eastAsia" w:ascii="宋体" w:hAnsi="宋体" w:cs="宋体"/>
          <w:lang w:eastAsia="zh"/>
        </w:rPr>
        <w:t>；</w:t>
      </w:r>
    </w:p>
    <w:p w14:paraId="13689608">
      <w:pPr>
        <w:numPr>
          <w:ilvl w:val="0"/>
          <w:numId w:val="10"/>
        </w:numPr>
        <w:rPr>
          <w:rFonts w:hint="eastAsia" w:ascii="宋体" w:hAnsi="宋体" w:cs="宋体"/>
          <w:lang w:eastAsia="zh"/>
        </w:rPr>
      </w:pPr>
      <w:r>
        <w:rPr>
          <w:rFonts w:hint="eastAsia" w:ascii="宋体" w:hAnsi="宋体" w:cs="宋体"/>
          <w:lang w:eastAsia="zh"/>
        </w:rPr>
        <w:t>在肺炎和气胸这两类病灶形态差异较大的任务上，都表现出更准确的定位能力。</w:t>
      </w:r>
    </w:p>
    <w:p w14:paraId="2E506CB3">
      <w:pPr>
        <w:ind w:firstLine="720"/>
        <w:rPr>
          <w:rFonts w:hint="eastAsia" w:ascii="宋体" w:hAnsi="宋体" w:cs="宋体"/>
          <w:lang w:eastAsia="zh"/>
        </w:rPr>
      </w:pPr>
      <w:r>
        <w:rPr>
          <w:rFonts w:hint="eastAsia" w:ascii="宋体" w:hAnsi="宋体" w:cs="宋体"/>
          <w:lang w:eastAsia="zh"/>
        </w:rPr>
        <w:t>这在临床上很重要：医生不仅需要系统告诉“可能有肺炎”，还希望看到“肺炎大致在哪个肺区”，以便人工复核和决策。</w:t>
      </w:r>
    </w:p>
    <w:p w14:paraId="5E66E6EB">
      <w:pPr>
        <w:pStyle w:val="169"/>
        <w:jc w:val="center"/>
      </w:pPr>
      <w:r>
        <w:t xml:space="preserve">表 </w:t>
      </w:r>
      <w:r>
        <w:rPr>
          <w:rFonts w:hint="eastAsia"/>
          <w:lang w:eastAsia="zh"/>
        </w:rPr>
        <w:t>7</w:t>
      </w:r>
      <w:r>
        <w:t>-</w:t>
      </w:r>
      <w:r>
        <w:rPr>
          <w:rFonts w:hint="eastAsia"/>
          <w:lang w:eastAsia="zh"/>
        </w:rPr>
        <w:t>2</w:t>
      </w:r>
      <w:r>
        <w:t xml:space="preserve"> MedKLIP 零样本病灶定位（Grounding）性能</w:t>
      </w:r>
    </w:p>
    <w:p w14:paraId="2CB5A1AF">
      <w:pPr>
        <w:pStyle w:val="169"/>
        <w:numPr>
          <w:ilvl w:val="0"/>
          <w:numId w:val="13"/>
        </w:numPr>
        <w:jc w:val="center"/>
      </w:pPr>
      <w:r>
        <w:t>RSNA Pneumonia（肺炎热区定位）</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14:paraId="7EFD3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14:paraId="4F088805">
            <w:pPr>
              <w:widowControl w:val="0"/>
              <w:spacing w:after="0" w:line="300" w:lineRule="auto"/>
              <w:jc w:val="both"/>
              <w:rPr>
                <w:rFonts w:ascii="Times New Roman" w:hAnsi="Times New Roman" w:cs="Times New Roman"/>
                <w:kern w:val="2"/>
                <w:sz w:val="24"/>
                <w:szCs w:val="24"/>
              </w:rPr>
            </w:pPr>
            <w:r>
              <w:rPr>
                <w:rFonts w:hint="eastAsia" w:ascii="宋体" w:hAnsi="宋体" w:cs="宋体"/>
                <w:kern w:val="2"/>
                <w:sz w:val="24"/>
                <w:szCs w:val="24"/>
                <w:lang w:eastAsia="zh-CN" w:bidi="ar"/>
              </w:rPr>
              <w:t>方法</w:t>
            </w:r>
          </w:p>
        </w:tc>
        <w:tc>
          <w:tcPr>
            <w:tcW w:w="1420" w:type="dxa"/>
            <w:tcBorders>
              <w:top w:val="single" w:color="auto" w:sz="4" w:space="0"/>
              <w:left w:val="single" w:color="auto" w:sz="4" w:space="0"/>
              <w:bottom w:val="single" w:color="auto" w:sz="4" w:space="0"/>
              <w:right w:val="single" w:color="auto" w:sz="4" w:space="0"/>
            </w:tcBorders>
          </w:tcPr>
          <w:p w14:paraId="155712AB">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Pointing Game </w:t>
            </w:r>
            <w:r>
              <w:rPr>
                <w:rFonts w:hint="eastAsia" w:ascii="宋体" w:hAnsi="宋体" w:cs="宋体"/>
                <w:kern w:val="2"/>
                <w:sz w:val="24"/>
                <w:szCs w:val="24"/>
                <w:lang w:eastAsia="zh-CN" w:bidi="ar"/>
              </w:rPr>
              <w:t>↑</w:t>
            </w:r>
          </w:p>
        </w:tc>
        <w:tc>
          <w:tcPr>
            <w:tcW w:w="1420" w:type="dxa"/>
            <w:tcBorders>
              <w:top w:val="single" w:color="auto" w:sz="4" w:space="0"/>
              <w:left w:val="single" w:color="auto" w:sz="4" w:space="0"/>
              <w:bottom w:val="single" w:color="auto" w:sz="4" w:space="0"/>
              <w:right w:val="single" w:color="auto" w:sz="4" w:space="0"/>
            </w:tcBorders>
          </w:tcPr>
          <w:p w14:paraId="4873DE59">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Recall </w:t>
            </w:r>
            <w:r>
              <w:rPr>
                <w:rFonts w:hint="eastAsia" w:ascii="宋体" w:hAnsi="宋体" w:cs="宋体"/>
                <w:kern w:val="2"/>
                <w:sz w:val="24"/>
                <w:szCs w:val="24"/>
                <w:lang w:eastAsia="zh-CN" w:bidi="ar"/>
              </w:rPr>
              <w:t>↑</w:t>
            </w:r>
          </w:p>
        </w:tc>
        <w:tc>
          <w:tcPr>
            <w:tcW w:w="1420" w:type="dxa"/>
            <w:tcBorders>
              <w:top w:val="single" w:color="auto" w:sz="4" w:space="0"/>
              <w:left w:val="single" w:color="auto" w:sz="4" w:space="0"/>
              <w:bottom w:val="single" w:color="auto" w:sz="4" w:space="0"/>
              <w:right w:val="single" w:color="auto" w:sz="4" w:space="0"/>
            </w:tcBorders>
          </w:tcPr>
          <w:p w14:paraId="2025C6F6">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Precision </w:t>
            </w:r>
            <w:r>
              <w:rPr>
                <w:rFonts w:hint="eastAsia" w:ascii="宋体" w:hAnsi="宋体" w:cs="宋体"/>
                <w:kern w:val="2"/>
                <w:sz w:val="24"/>
                <w:szCs w:val="24"/>
                <w:lang w:eastAsia="zh-CN" w:bidi="ar"/>
              </w:rPr>
              <w:t>↑</w:t>
            </w:r>
          </w:p>
        </w:tc>
        <w:tc>
          <w:tcPr>
            <w:tcW w:w="1421" w:type="dxa"/>
            <w:tcBorders>
              <w:top w:val="single" w:color="auto" w:sz="4" w:space="0"/>
              <w:left w:val="single" w:color="auto" w:sz="4" w:space="0"/>
              <w:bottom w:val="single" w:color="auto" w:sz="4" w:space="0"/>
              <w:right w:val="single" w:color="auto" w:sz="4" w:space="0"/>
            </w:tcBorders>
          </w:tcPr>
          <w:p w14:paraId="644EA1E8">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IoU </w:t>
            </w:r>
            <w:r>
              <w:rPr>
                <w:rFonts w:hint="eastAsia" w:ascii="宋体" w:hAnsi="宋体" w:cs="宋体"/>
                <w:kern w:val="2"/>
                <w:sz w:val="24"/>
                <w:szCs w:val="24"/>
                <w:lang w:eastAsia="zh-CN" w:bidi="ar"/>
              </w:rPr>
              <w:t>↑</w:t>
            </w:r>
          </w:p>
        </w:tc>
        <w:tc>
          <w:tcPr>
            <w:tcW w:w="1421" w:type="dxa"/>
            <w:tcBorders>
              <w:top w:val="single" w:color="auto" w:sz="4" w:space="0"/>
              <w:left w:val="single" w:color="auto" w:sz="4" w:space="0"/>
              <w:bottom w:val="single" w:color="auto" w:sz="4" w:space="0"/>
              <w:right w:val="single" w:color="auto" w:sz="4" w:space="0"/>
            </w:tcBorders>
          </w:tcPr>
          <w:p w14:paraId="37A6399E">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Dice </w:t>
            </w:r>
            <w:r>
              <w:rPr>
                <w:rFonts w:hint="eastAsia" w:ascii="宋体" w:hAnsi="宋体" w:cs="宋体"/>
                <w:kern w:val="2"/>
                <w:sz w:val="24"/>
                <w:szCs w:val="24"/>
                <w:lang w:eastAsia="zh-CN" w:bidi="ar"/>
              </w:rPr>
              <w:t>↑</w:t>
            </w:r>
          </w:p>
        </w:tc>
      </w:tr>
      <w:tr w14:paraId="7EDC5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14:paraId="525914B6">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GLoRIA</w:t>
            </w:r>
          </w:p>
        </w:tc>
        <w:tc>
          <w:tcPr>
            <w:tcW w:w="1420" w:type="dxa"/>
            <w:tcBorders>
              <w:top w:val="single" w:color="auto" w:sz="4" w:space="0"/>
              <w:left w:val="single" w:color="auto" w:sz="4" w:space="0"/>
              <w:bottom w:val="single" w:color="auto" w:sz="4" w:space="0"/>
              <w:right w:val="single" w:color="auto" w:sz="4" w:space="0"/>
            </w:tcBorders>
          </w:tcPr>
          <w:p w14:paraId="3E7C7DBB">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0.7607</w:t>
            </w:r>
          </w:p>
        </w:tc>
        <w:tc>
          <w:tcPr>
            <w:tcW w:w="1420" w:type="dxa"/>
            <w:tcBorders>
              <w:top w:val="single" w:color="auto" w:sz="4" w:space="0"/>
              <w:left w:val="single" w:color="auto" w:sz="4" w:space="0"/>
              <w:bottom w:val="single" w:color="auto" w:sz="4" w:space="0"/>
              <w:right w:val="single" w:color="auto" w:sz="4" w:space="0"/>
            </w:tcBorders>
          </w:tcPr>
          <w:p w14:paraId="48F05330">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0.8330</w:t>
            </w:r>
          </w:p>
        </w:tc>
        <w:tc>
          <w:tcPr>
            <w:tcW w:w="1420" w:type="dxa"/>
            <w:tcBorders>
              <w:top w:val="single" w:color="auto" w:sz="4" w:space="0"/>
              <w:left w:val="single" w:color="auto" w:sz="4" w:space="0"/>
              <w:bottom w:val="single" w:color="auto" w:sz="4" w:space="0"/>
              <w:right w:val="single" w:color="auto" w:sz="4" w:space="0"/>
            </w:tcBorders>
          </w:tcPr>
          <w:p w14:paraId="46B433A0">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0.1621</w:t>
            </w:r>
          </w:p>
        </w:tc>
        <w:tc>
          <w:tcPr>
            <w:tcW w:w="1421" w:type="dxa"/>
            <w:tcBorders>
              <w:top w:val="single" w:color="auto" w:sz="4" w:space="0"/>
              <w:left w:val="single" w:color="auto" w:sz="4" w:space="0"/>
              <w:bottom w:val="single" w:color="auto" w:sz="4" w:space="0"/>
              <w:right w:val="single" w:color="auto" w:sz="4" w:space="0"/>
            </w:tcBorders>
          </w:tcPr>
          <w:p w14:paraId="0A2D5D2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0.2182</w:t>
            </w:r>
          </w:p>
        </w:tc>
        <w:tc>
          <w:tcPr>
            <w:tcW w:w="1421" w:type="dxa"/>
            <w:tcBorders>
              <w:top w:val="single" w:color="auto" w:sz="4" w:space="0"/>
              <w:left w:val="single" w:color="auto" w:sz="4" w:space="0"/>
              <w:bottom w:val="single" w:color="auto" w:sz="4" w:space="0"/>
              <w:right w:val="single" w:color="auto" w:sz="4" w:space="0"/>
            </w:tcBorders>
          </w:tcPr>
          <w:p w14:paraId="095AE3A8">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0.3468</w:t>
            </w:r>
          </w:p>
        </w:tc>
      </w:tr>
      <w:tr w14:paraId="0D759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14:paraId="655B104D">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BioViL</w:t>
            </w:r>
          </w:p>
        </w:tc>
        <w:tc>
          <w:tcPr>
            <w:tcW w:w="1420" w:type="dxa"/>
            <w:tcBorders>
              <w:top w:val="single" w:color="auto" w:sz="4" w:space="0"/>
              <w:left w:val="single" w:color="auto" w:sz="4" w:space="0"/>
              <w:bottom w:val="single" w:color="auto" w:sz="4" w:space="0"/>
              <w:right w:val="single" w:color="auto" w:sz="4" w:space="0"/>
            </w:tcBorders>
          </w:tcPr>
          <w:p w14:paraId="718D5920">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0.8342</w:t>
            </w:r>
          </w:p>
        </w:tc>
        <w:tc>
          <w:tcPr>
            <w:tcW w:w="1420" w:type="dxa"/>
            <w:tcBorders>
              <w:top w:val="single" w:color="auto" w:sz="4" w:space="0"/>
              <w:left w:val="single" w:color="auto" w:sz="4" w:space="0"/>
              <w:bottom w:val="single" w:color="auto" w:sz="4" w:space="0"/>
              <w:right w:val="single" w:color="auto" w:sz="4" w:space="0"/>
            </w:tcBorders>
          </w:tcPr>
          <w:p w14:paraId="56A103D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0.8521</w:t>
            </w:r>
          </w:p>
        </w:tc>
        <w:tc>
          <w:tcPr>
            <w:tcW w:w="1420" w:type="dxa"/>
            <w:tcBorders>
              <w:top w:val="single" w:color="auto" w:sz="4" w:space="0"/>
              <w:left w:val="single" w:color="auto" w:sz="4" w:space="0"/>
              <w:bottom w:val="single" w:color="auto" w:sz="4" w:space="0"/>
              <w:right w:val="single" w:color="auto" w:sz="4" w:space="0"/>
            </w:tcBorders>
          </w:tcPr>
          <w:p w14:paraId="7A1CC8BC">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0.5034</w:t>
            </w:r>
          </w:p>
        </w:tc>
        <w:tc>
          <w:tcPr>
            <w:tcW w:w="1421" w:type="dxa"/>
            <w:tcBorders>
              <w:top w:val="single" w:color="auto" w:sz="4" w:space="0"/>
              <w:left w:val="single" w:color="auto" w:sz="4" w:space="0"/>
              <w:bottom w:val="single" w:color="auto" w:sz="4" w:space="0"/>
              <w:right w:val="single" w:color="auto" w:sz="4" w:space="0"/>
            </w:tcBorders>
          </w:tcPr>
          <w:p w14:paraId="3D4DC3A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0.3029</w:t>
            </w:r>
          </w:p>
        </w:tc>
        <w:tc>
          <w:tcPr>
            <w:tcW w:w="1421" w:type="dxa"/>
            <w:tcBorders>
              <w:top w:val="single" w:color="auto" w:sz="4" w:space="0"/>
              <w:left w:val="single" w:color="auto" w:sz="4" w:space="0"/>
              <w:bottom w:val="single" w:color="auto" w:sz="4" w:space="0"/>
              <w:right w:val="single" w:color="auto" w:sz="4" w:space="0"/>
            </w:tcBorders>
          </w:tcPr>
          <w:p w14:paraId="6B57416B">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0.4386</w:t>
            </w:r>
          </w:p>
        </w:tc>
      </w:tr>
      <w:tr w14:paraId="5B1D0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14:paraId="72B0B868">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MedKLIP</w:t>
            </w:r>
          </w:p>
        </w:tc>
        <w:tc>
          <w:tcPr>
            <w:tcW w:w="1420" w:type="dxa"/>
            <w:tcBorders>
              <w:top w:val="single" w:color="auto" w:sz="4" w:space="0"/>
              <w:left w:val="single" w:color="auto" w:sz="4" w:space="0"/>
              <w:bottom w:val="single" w:color="auto" w:sz="4" w:space="0"/>
              <w:right w:val="single" w:color="auto" w:sz="4" w:space="0"/>
            </w:tcBorders>
          </w:tcPr>
          <w:p w14:paraId="009F6153">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0.8721</w:t>
            </w:r>
          </w:p>
        </w:tc>
        <w:tc>
          <w:tcPr>
            <w:tcW w:w="1420" w:type="dxa"/>
            <w:tcBorders>
              <w:top w:val="single" w:color="auto" w:sz="4" w:space="0"/>
              <w:left w:val="single" w:color="auto" w:sz="4" w:space="0"/>
              <w:bottom w:val="single" w:color="auto" w:sz="4" w:space="0"/>
              <w:right w:val="single" w:color="auto" w:sz="4" w:space="0"/>
            </w:tcBorders>
          </w:tcPr>
          <w:p w14:paraId="7D656439">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0.8661</w:t>
            </w:r>
          </w:p>
        </w:tc>
        <w:tc>
          <w:tcPr>
            <w:tcW w:w="1420" w:type="dxa"/>
            <w:tcBorders>
              <w:top w:val="single" w:color="auto" w:sz="4" w:space="0"/>
              <w:left w:val="single" w:color="auto" w:sz="4" w:space="0"/>
              <w:bottom w:val="single" w:color="auto" w:sz="4" w:space="0"/>
              <w:right w:val="single" w:color="auto" w:sz="4" w:space="0"/>
            </w:tcBorders>
          </w:tcPr>
          <w:p w14:paraId="35C2CBF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0.6420</w:t>
            </w:r>
          </w:p>
        </w:tc>
        <w:tc>
          <w:tcPr>
            <w:tcW w:w="1421" w:type="dxa"/>
            <w:tcBorders>
              <w:top w:val="single" w:color="auto" w:sz="4" w:space="0"/>
              <w:left w:val="single" w:color="auto" w:sz="4" w:space="0"/>
              <w:bottom w:val="single" w:color="auto" w:sz="4" w:space="0"/>
              <w:right w:val="single" w:color="auto" w:sz="4" w:space="0"/>
            </w:tcBorders>
          </w:tcPr>
          <w:p w14:paraId="0D172E9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0.3172</w:t>
            </w:r>
          </w:p>
        </w:tc>
        <w:tc>
          <w:tcPr>
            <w:tcW w:w="1421" w:type="dxa"/>
            <w:tcBorders>
              <w:top w:val="single" w:color="auto" w:sz="4" w:space="0"/>
              <w:left w:val="single" w:color="auto" w:sz="4" w:space="0"/>
              <w:bottom w:val="single" w:color="auto" w:sz="4" w:space="0"/>
              <w:right w:val="single" w:color="auto" w:sz="4" w:space="0"/>
            </w:tcBorders>
          </w:tcPr>
          <w:p w14:paraId="4D629C90">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0.4649</w:t>
            </w:r>
          </w:p>
        </w:tc>
      </w:tr>
    </w:tbl>
    <w:p w14:paraId="04AF70CB">
      <w:pPr>
        <w:pStyle w:val="169"/>
        <w:jc w:val="center"/>
      </w:pPr>
    </w:p>
    <w:p w14:paraId="5986DE35">
      <w:pPr>
        <w:pStyle w:val="169"/>
        <w:numPr>
          <w:ilvl w:val="0"/>
          <w:numId w:val="13"/>
        </w:numPr>
        <w:jc w:val="center"/>
        <w:rPr>
          <w:lang w:eastAsia="zh"/>
        </w:rPr>
      </w:pPr>
      <w:r>
        <w:t>SIIM-ACR Pneumothorax（气胸区域定位）</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14:paraId="20F9E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14:paraId="26077584">
            <w:pPr>
              <w:widowControl w:val="0"/>
              <w:spacing w:after="0" w:line="300" w:lineRule="auto"/>
              <w:jc w:val="both"/>
              <w:rPr>
                <w:rFonts w:ascii="Times New Roman" w:hAnsi="Times New Roman" w:cs="Times New Roman"/>
                <w:kern w:val="2"/>
                <w:sz w:val="24"/>
                <w:szCs w:val="24"/>
              </w:rPr>
            </w:pPr>
            <w:r>
              <w:rPr>
                <w:rFonts w:hint="eastAsia" w:ascii="宋体" w:hAnsi="宋体" w:cs="宋体"/>
                <w:kern w:val="2"/>
                <w:sz w:val="24"/>
                <w:szCs w:val="24"/>
                <w:lang w:eastAsia="zh-CN" w:bidi="ar"/>
              </w:rPr>
              <w:t>方法</w:t>
            </w:r>
          </w:p>
        </w:tc>
        <w:tc>
          <w:tcPr>
            <w:tcW w:w="2130" w:type="dxa"/>
            <w:tcBorders>
              <w:top w:val="single" w:color="auto" w:sz="4" w:space="0"/>
              <w:left w:val="single" w:color="auto" w:sz="4" w:space="0"/>
              <w:bottom w:val="single" w:color="auto" w:sz="4" w:space="0"/>
              <w:right w:val="single" w:color="auto" w:sz="4" w:space="0"/>
            </w:tcBorders>
          </w:tcPr>
          <w:p w14:paraId="07340FC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Pointing Game </w:t>
            </w:r>
            <w:r>
              <w:rPr>
                <w:rFonts w:hint="eastAsia" w:ascii="宋体" w:hAnsi="宋体" w:cs="宋体"/>
                <w:kern w:val="2"/>
                <w:sz w:val="24"/>
                <w:szCs w:val="24"/>
                <w:lang w:eastAsia="zh-CN" w:bidi="ar"/>
              </w:rPr>
              <w:t>↑</w:t>
            </w:r>
          </w:p>
        </w:tc>
        <w:tc>
          <w:tcPr>
            <w:tcW w:w="2131" w:type="dxa"/>
            <w:tcBorders>
              <w:top w:val="single" w:color="auto" w:sz="4" w:space="0"/>
              <w:left w:val="single" w:color="auto" w:sz="4" w:space="0"/>
              <w:bottom w:val="single" w:color="auto" w:sz="4" w:space="0"/>
              <w:right w:val="single" w:color="auto" w:sz="4" w:space="0"/>
            </w:tcBorders>
          </w:tcPr>
          <w:p w14:paraId="734D784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Recall </w:t>
            </w:r>
            <w:r>
              <w:rPr>
                <w:rFonts w:hint="eastAsia" w:ascii="宋体" w:hAnsi="宋体" w:cs="宋体"/>
                <w:kern w:val="2"/>
                <w:sz w:val="24"/>
                <w:szCs w:val="24"/>
                <w:lang w:eastAsia="zh-CN" w:bidi="ar"/>
              </w:rPr>
              <w:t>↑</w:t>
            </w:r>
          </w:p>
        </w:tc>
        <w:tc>
          <w:tcPr>
            <w:tcW w:w="2131" w:type="dxa"/>
            <w:tcBorders>
              <w:top w:val="single" w:color="auto" w:sz="4" w:space="0"/>
              <w:left w:val="single" w:color="auto" w:sz="4" w:space="0"/>
              <w:bottom w:val="single" w:color="auto" w:sz="4" w:space="0"/>
              <w:right w:val="single" w:color="auto" w:sz="4" w:space="0"/>
            </w:tcBorders>
          </w:tcPr>
          <w:p w14:paraId="7E0BAD07">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 xml:space="preserve">Precision </w:t>
            </w:r>
            <w:r>
              <w:rPr>
                <w:rFonts w:hint="eastAsia" w:ascii="宋体" w:hAnsi="宋体" w:cs="宋体"/>
                <w:kern w:val="2"/>
                <w:sz w:val="24"/>
                <w:szCs w:val="24"/>
                <w:lang w:eastAsia="zh-CN" w:bidi="ar"/>
              </w:rPr>
              <w:t>↑</w:t>
            </w:r>
          </w:p>
        </w:tc>
      </w:tr>
      <w:tr w14:paraId="439E0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14:paraId="2F3193A6">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GLoRIA</w:t>
            </w:r>
          </w:p>
        </w:tc>
        <w:tc>
          <w:tcPr>
            <w:tcW w:w="2130" w:type="dxa"/>
            <w:tcBorders>
              <w:top w:val="single" w:color="auto" w:sz="4" w:space="0"/>
              <w:left w:val="single" w:color="auto" w:sz="4" w:space="0"/>
              <w:bottom w:val="single" w:color="auto" w:sz="4" w:space="0"/>
              <w:right w:val="single" w:color="auto" w:sz="4" w:space="0"/>
            </w:tcBorders>
          </w:tcPr>
          <w:p w14:paraId="1BFA2677">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0.0651</w:t>
            </w:r>
          </w:p>
        </w:tc>
        <w:tc>
          <w:tcPr>
            <w:tcW w:w="2131" w:type="dxa"/>
            <w:tcBorders>
              <w:top w:val="single" w:color="auto" w:sz="4" w:space="0"/>
              <w:left w:val="single" w:color="auto" w:sz="4" w:space="0"/>
              <w:bottom w:val="single" w:color="auto" w:sz="4" w:space="0"/>
              <w:right w:val="single" w:color="auto" w:sz="4" w:space="0"/>
            </w:tcBorders>
          </w:tcPr>
          <w:p w14:paraId="66A270EE">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0.2377</w:t>
            </w:r>
          </w:p>
        </w:tc>
        <w:tc>
          <w:tcPr>
            <w:tcW w:w="2131" w:type="dxa"/>
            <w:tcBorders>
              <w:top w:val="single" w:color="auto" w:sz="4" w:space="0"/>
              <w:left w:val="single" w:color="auto" w:sz="4" w:space="0"/>
              <w:bottom w:val="single" w:color="auto" w:sz="4" w:space="0"/>
              <w:right w:val="single" w:color="auto" w:sz="4" w:space="0"/>
            </w:tcBorders>
          </w:tcPr>
          <w:p w14:paraId="00D3422A">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0.0585</w:t>
            </w:r>
          </w:p>
        </w:tc>
      </w:tr>
      <w:tr w14:paraId="4D905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14:paraId="209AFC1B">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BioViL</w:t>
            </w:r>
          </w:p>
        </w:tc>
        <w:tc>
          <w:tcPr>
            <w:tcW w:w="2130" w:type="dxa"/>
            <w:tcBorders>
              <w:top w:val="single" w:color="auto" w:sz="4" w:space="0"/>
              <w:left w:val="single" w:color="auto" w:sz="4" w:space="0"/>
              <w:bottom w:val="single" w:color="auto" w:sz="4" w:space="0"/>
              <w:right w:val="single" w:color="auto" w:sz="4" w:space="0"/>
            </w:tcBorders>
          </w:tcPr>
          <w:p w14:paraId="74C66A14">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0.0252</w:t>
            </w:r>
          </w:p>
        </w:tc>
        <w:tc>
          <w:tcPr>
            <w:tcW w:w="2131" w:type="dxa"/>
            <w:tcBorders>
              <w:top w:val="single" w:color="auto" w:sz="4" w:space="0"/>
              <w:left w:val="single" w:color="auto" w:sz="4" w:space="0"/>
              <w:bottom w:val="single" w:color="auto" w:sz="4" w:space="0"/>
              <w:right w:val="single" w:color="auto" w:sz="4" w:space="0"/>
            </w:tcBorders>
          </w:tcPr>
          <w:p w14:paraId="7AE06C09">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0.1963</w:t>
            </w:r>
          </w:p>
        </w:tc>
        <w:tc>
          <w:tcPr>
            <w:tcW w:w="2131" w:type="dxa"/>
            <w:tcBorders>
              <w:top w:val="single" w:color="auto" w:sz="4" w:space="0"/>
              <w:left w:val="single" w:color="auto" w:sz="4" w:space="0"/>
              <w:bottom w:val="single" w:color="auto" w:sz="4" w:space="0"/>
              <w:right w:val="single" w:color="auto" w:sz="4" w:space="0"/>
            </w:tcBorders>
          </w:tcPr>
          <w:p w14:paraId="0E9D8F55">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0.1429</w:t>
            </w:r>
          </w:p>
        </w:tc>
      </w:tr>
      <w:tr w14:paraId="124C6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auto" w:sz="4" w:space="0"/>
              <w:left w:val="single" w:color="auto" w:sz="4" w:space="0"/>
              <w:bottom w:val="single" w:color="auto" w:sz="4" w:space="0"/>
              <w:right w:val="single" w:color="auto" w:sz="4" w:space="0"/>
            </w:tcBorders>
          </w:tcPr>
          <w:p w14:paraId="36A532B7">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MedKLIP</w:t>
            </w:r>
          </w:p>
        </w:tc>
        <w:tc>
          <w:tcPr>
            <w:tcW w:w="2130" w:type="dxa"/>
            <w:tcBorders>
              <w:top w:val="single" w:color="auto" w:sz="4" w:space="0"/>
              <w:left w:val="single" w:color="auto" w:sz="4" w:space="0"/>
              <w:bottom w:val="single" w:color="auto" w:sz="4" w:space="0"/>
              <w:right w:val="single" w:color="auto" w:sz="4" w:space="0"/>
            </w:tcBorders>
          </w:tcPr>
          <w:p w14:paraId="7A976839">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0.1975</w:t>
            </w:r>
          </w:p>
        </w:tc>
        <w:tc>
          <w:tcPr>
            <w:tcW w:w="2131" w:type="dxa"/>
            <w:tcBorders>
              <w:top w:val="single" w:color="auto" w:sz="4" w:space="0"/>
              <w:left w:val="single" w:color="auto" w:sz="4" w:space="0"/>
              <w:bottom w:val="single" w:color="auto" w:sz="4" w:space="0"/>
              <w:right w:val="single" w:color="auto" w:sz="4" w:space="0"/>
            </w:tcBorders>
          </w:tcPr>
          <w:p w14:paraId="1D86596E">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0.3562</w:t>
            </w:r>
          </w:p>
        </w:tc>
        <w:tc>
          <w:tcPr>
            <w:tcW w:w="2131" w:type="dxa"/>
            <w:tcBorders>
              <w:top w:val="single" w:color="auto" w:sz="4" w:space="0"/>
              <w:left w:val="single" w:color="auto" w:sz="4" w:space="0"/>
              <w:bottom w:val="single" w:color="auto" w:sz="4" w:space="0"/>
              <w:right w:val="single" w:color="auto" w:sz="4" w:space="0"/>
            </w:tcBorders>
          </w:tcPr>
          <w:p w14:paraId="46219B37">
            <w:pPr>
              <w:widowControl w:val="0"/>
              <w:spacing w:after="0" w:line="300" w:lineRule="auto"/>
              <w:jc w:val="both"/>
              <w:rPr>
                <w:rFonts w:ascii="Times New Roman" w:hAnsi="Times New Roman" w:cs="Times New Roman"/>
                <w:kern w:val="2"/>
                <w:sz w:val="24"/>
                <w:szCs w:val="24"/>
              </w:rPr>
            </w:pPr>
            <w:r>
              <w:rPr>
                <w:rFonts w:ascii="Times New Roman" w:hAnsi="Times New Roman" w:cs="Times New Roman"/>
                <w:kern w:val="2"/>
                <w:sz w:val="24"/>
                <w:szCs w:val="24"/>
                <w:lang w:eastAsia="zh-CN" w:bidi="ar"/>
              </w:rPr>
              <w:t>0.1940</w:t>
            </w:r>
          </w:p>
        </w:tc>
      </w:tr>
    </w:tbl>
    <w:p w14:paraId="1819F793">
      <w:pPr>
        <w:pStyle w:val="169"/>
        <w:jc w:val="center"/>
        <w:rPr>
          <w:lang w:eastAsia="zh"/>
        </w:rPr>
      </w:pPr>
    </w:p>
    <w:p w14:paraId="373B8F6E">
      <w:pPr>
        <w:ind w:firstLine="720"/>
        <w:rPr>
          <w:lang w:eastAsia="zh"/>
        </w:rPr>
      </w:pPr>
      <w:r>
        <w:rPr>
          <w:rFonts w:ascii="宋体" w:hAnsi="宋体" w:cs="宋体"/>
        </w:rPr>
        <w:t>在零样本病灶定位任务中，MedKLIP 在肺炎和气胸数据集上的 Pointing Game 指标分别达到约 0.87 和 0.20，显著高于 GLoRIA 和 BioViL，说明基于实体查询的 Transformer 解码器能够更好地在图像补丁级建立“实体–影像证据”的对齐关系</w:t>
      </w:r>
      <w:r>
        <w:rPr>
          <w:rFonts w:ascii="宋体" w:hAnsi="宋体" w:cs="宋体"/>
          <w:b/>
          <w:bCs/>
          <w:vertAlign w:val="superscript"/>
        </w:rPr>
        <w:t>[1]</w:t>
      </w:r>
      <w:r>
        <w:rPr>
          <w:rFonts w:ascii="宋体" w:hAnsi="宋体" w:cs="宋体"/>
        </w:rPr>
        <w:t>。</w:t>
      </w:r>
    </w:p>
    <w:p w14:paraId="02FA3E50">
      <w:pPr>
        <w:pStyle w:val="4"/>
        <w:rPr>
          <w:rFonts w:hint="eastAsia" w:ascii="宋体" w:hAnsi="宋体" w:cs="宋体"/>
          <w:lang w:eastAsia="zh"/>
        </w:rPr>
      </w:pPr>
      <w:bookmarkStart w:id="62" w:name="_Toc16405"/>
      <w:r>
        <w:rPr>
          <w:rFonts w:hint="eastAsia" w:ascii="宋体" w:hAnsi="宋体" w:cs="宋体"/>
          <w:lang w:eastAsia="zh"/>
        </w:rPr>
        <w:t>7.4 小结与优缺点分析</w:t>
      </w:r>
      <w:bookmarkEnd w:id="62"/>
    </w:p>
    <w:p w14:paraId="55354440">
      <w:pPr>
        <w:rPr>
          <w:rFonts w:hint="eastAsia" w:ascii="宋体" w:hAnsi="宋体" w:cs="宋体"/>
          <w:b/>
          <w:bCs/>
          <w:sz w:val="24"/>
          <w:szCs w:val="28"/>
          <w:lang w:eastAsia="zh"/>
        </w:rPr>
      </w:pPr>
      <w:r>
        <w:rPr>
          <w:rFonts w:hint="eastAsia" w:ascii="宋体" w:hAnsi="宋体" w:cs="宋体"/>
          <w:b/>
          <w:bCs/>
          <w:sz w:val="24"/>
          <w:szCs w:val="28"/>
          <w:lang w:eastAsia="zh"/>
        </w:rPr>
        <w:t>小结</w:t>
      </w:r>
    </w:p>
    <w:p w14:paraId="77882623">
      <w:pPr>
        <w:ind w:firstLine="720"/>
        <w:rPr>
          <w:rFonts w:hint="eastAsia" w:ascii="宋体" w:hAnsi="宋体" w:cs="宋体"/>
          <w:lang w:eastAsia="zh"/>
        </w:rPr>
      </w:pPr>
      <w:r>
        <w:rPr>
          <w:rFonts w:hint="eastAsia" w:ascii="宋体" w:hAnsi="宋体" w:cs="宋体"/>
          <w:lang w:eastAsia="zh"/>
        </w:rPr>
        <w:t>综上所述，MedKLIP 代表了一条与传统 CNN 分类、普通 ViT 分类、自监督对比学习以及轻量化模型截然不同的技术路线：它把结构化报告三元组 + 医学知识库 + 视觉–语言对齐有机结合，在常见胸部疾病、真正未见疾病（如 COVID-19）以及病灶定位和少样本微调等多个维度上展现出统一且领先的性能</w:t>
      </w:r>
      <w:r>
        <w:rPr>
          <w:rFonts w:hint="eastAsia" w:ascii="宋体" w:hAnsi="宋体" w:cs="宋体"/>
          <w:b/>
          <w:bCs/>
          <w:vertAlign w:val="superscript"/>
          <w:lang w:eastAsia="zh"/>
        </w:rPr>
        <w:t>[1–3]</w:t>
      </w:r>
      <w:r>
        <w:rPr>
          <w:rFonts w:hint="eastAsia" w:ascii="宋体" w:hAnsi="宋体" w:cs="宋体"/>
          <w:lang w:eastAsia="zh"/>
        </w:rPr>
        <w:t>。从“方法对比”的角度看，它可以很自然地作为你们组“五种方法”中的“基础模型/视觉–语言方法”代表。</w:t>
      </w:r>
    </w:p>
    <w:p w14:paraId="3D2C0A38">
      <w:pPr>
        <w:rPr>
          <w:rFonts w:hint="eastAsia" w:ascii="宋体" w:hAnsi="宋体" w:cs="宋体"/>
          <w:lang w:eastAsia="zh"/>
        </w:rPr>
      </w:pPr>
      <w:r>
        <w:rPr>
          <w:rFonts w:hint="eastAsia" w:ascii="宋体" w:hAnsi="宋体" w:cs="宋体"/>
          <w:b/>
          <w:bCs/>
          <w:sz w:val="24"/>
          <w:szCs w:val="28"/>
          <w:lang w:eastAsia="zh"/>
        </w:rPr>
        <w:t>优势分析</w:t>
      </w:r>
    </w:p>
    <w:p w14:paraId="5D90E9C6">
      <w:pPr>
        <w:numPr>
          <w:ilvl w:val="0"/>
          <w:numId w:val="10"/>
        </w:numPr>
        <w:rPr>
          <w:rFonts w:hint="eastAsia" w:ascii="宋体" w:hAnsi="宋体" w:cs="宋体"/>
          <w:lang w:eastAsia="zh"/>
        </w:rPr>
      </w:pPr>
      <w:r>
        <w:rPr>
          <w:rFonts w:hint="eastAsia" w:ascii="宋体" w:hAnsi="宋体" w:cs="宋体"/>
          <w:lang w:eastAsia="zh"/>
        </w:rPr>
        <w:t>监督信号更贴近临床决策过程：</w:t>
      </w:r>
      <w:r>
        <w:rPr>
          <w:rFonts w:hint="eastAsia" w:ascii="宋体" w:hAnsi="宋体" w:cs="宋体"/>
          <w:lang w:eastAsia="zh"/>
        </w:rPr>
        <w:br w:type="textWrapping"/>
      </w:r>
      <w:r>
        <w:rPr>
          <w:rFonts w:hint="eastAsia" w:ascii="宋体" w:hAnsi="宋体" w:cs="宋体"/>
          <w:lang w:eastAsia="zh"/>
        </w:rPr>
        <w:t>把报告拆解为 {实体, 部位, 存在性} 三元组，使模型直接学习医生在报告中做出的结构化判断，而非笼统的句子级语义，有利于捕捉“什么病、在哪里、是不是肯定存在”这三类关键信息</w:t>
      </w:r>
      <w:r>
        <w:rPr>
          <w:rFonts w:hint="eastAsia" w:ascii="宋体" w:hAnsi="宋体" w:cs="宋体"/>
          <w:b/>
          <w:bCs/>
          <w:vertAlign w:val="superscript"/>
          <w:lang w:eastAsia="zh"/>
        </w:rPr>
        <w:t>[1,7]</w:t>
      </w:r>
      <w:r>
        <w:rPr>
          <w:rFonts w:hint="eastAsia" w:ascii="宋体" w:hAnsi="宋体" w:cs="宋体"/>
          <w:lang w:eastAsia="zh"/>
        </w:rPr>
        <w:t>。</w:t>
      </w:r>
    </w:p>
    <w:p w14:paraId="1B652C32">
      <w:pPr>
        <w:numPr>
          <w:ilvl w:val="0"/>
          <w:numId w:val="10"/>
        </w:numPr>
        <w:rPr>
          <w:rFonts w:hint="eastAsia" w:ascii="宋体" w:hAnsi="宋体" w:cs="宋体"/>
          <w:lang w:eastAsia="zh"/>
        </w:rPr>
      </w:pPr>
      <w:r>
        <w:rPr>
          <w:rFonts w:hint="eastAsia" w:ascii="宋体" w:hAnsi="宋体" w:cs="宋体"/>
          <w:lang w:eastAsia="zh"/>
        </w:rPr>
        <w:t>显式引入医学知识，零样本能力更强：</w:t>
      </w:r>
      <w:r>
        <w:rPr>
          <w:rFonts w:hint="eastAsia" w:ascii="宋体" w:hAnsi="宋体" w:cs="宋体"/>
          <w:lang w:eastAsia="zh"/>
        </w:rPr>
        <w:br w:type="textWrapping"/>
      </w:r>
      <w:r>
        <w:rPr>
          <w:rFonts w:hint="eastAsia" w:ascii="宋体" w:hAnsi="宋体" w:cs="宋体"/>
          <w:lang w:eastAsia="zh"/>
        </w:rPr>
        <w:t>利用医学知识库描述对实体进行语义扩展，使模型不仅知道“病名”，还知道“病的定义与特征”，从而在训练中未出现的新疾病（如 COVID-19）上依然能给出合理预测</w:t>
      </w:r>
      <w:r>
        <w:rPr>
          <w:rFonts w:hint="eastAsia" w:ascii="宋体" w:hAnsi="宋体" w:cs="宋体"/>
          <w:b/>
          <w:bCs/>
          <w:vertAlign w:val="superscript"/>
          <w:lang w:eastAsia="zh"/>
        </w:rPr>
        <w:t>[1,2]</w:t>
      </w:r>
      <w:r>
        <w:rPr>
          <w:rFonts w:hint="eastAsia" w:ascii="宋体" w:hAnsi="宋体" w:cs="宋体"/>
          <w:lang w:eastAsia="zh"/>
        </w:rPr>
        <w:t>。</w:t>
      </w:r>
    </w:p>
    <w:p w14:paraId="135D36C9">
      <w:pPr>
        <w:numPr>
          <w:ilvl w:val="0"/>
          <w:numId w:val="10"/>
        </w:numPr>
        <w:rPr>
          <w:rFonts w:hint="eastAsia" w:ascii="宋体" w:hAnsi="宋体" w:cs="宋体"/>
          <w:lang w:eastAsia="zh"/>
        </w:rPr>
      </w:pPr>
      <w:r>
        <w:rPr>
          <w:rFonts w:hint="eastAsia" w:ascii="宋体" w:hAnsi="宋体" w:cs="宋体"/>
          <w:lang w:eastAsia="zh"/>
        </w:rPr>
        <w:t>诊断与解释一体化，提升临床可接受度：</w:t>
      </w:r>
      <w:r>
        <w:rPr>
          <w:rFonts w:hint="eastAsia" w:ascii="宋体" w:hAnsi="宋体" w:cs="宋体"/>
          <w:lang w:eastAsia="zh"/>
        </w:rPr>
        <w:br w:type="textWrapping"/>
      </w:r>
      <w:r>
        <w:rPr>
          <w:rFonts w:hint="eastAsia" w:ascii="宋体" w:hAnsi="宋体" w:cs="宋体"/>
          <w:lang w:eastAsia="zh"/>
        </w:rPr>
        <w:t>通过实体级 Query–Patch 注意力图，模型可以为每个预测给出对应热力图，辅助医生理解“模型为什么认为这里有肺炎/气胸”，与单纯返回一个分数的黑盒分类器相比，更容易被临床接受</w:t>
      </w:r>
      <w:r>
        <w:rPr>
          <w:rFonts w:hint="eastAsia" w:ascii="宋体" w:hAnsi="宋体" w:cs="宋体"/>
          <w:b/>
          <w:bCs/>
          <w:vertAlign w:val="superscript"/>
          <w:lang w:eastAsia="zh"/>
        </w:rPr>
        <w:t>[1]</w:t>
      </w:r>
      <w:r>
        <w:rPr>
          <w:rFonts w:hint="eastAsia" w:ascii="宋体" w:hAnsi="宋体" w:cs="宋体"/>
          <w:lang w:eastAsia="zh"/>
        </w:rPr>
        <w:t>。</w:t>
      </w:r>
    </w:p>
    <w:p w14:paraId="7A0B6E78">
      <w:pPr>
        <w:numPr>
          <w:ilvl w:val="0"/>
          <w:numId w:val="10"/>
        </w:numPr>
        <w:rPr>
          <w:rFonts w:hint="eastAsia" w:ascii="宋体" w:hAnsi="宋体" w:cs="宋体"/>
          <w:lang w:eastAsia="zh"/>
        </w:rPr>
      </w:pPr>
      <w:r>
        <w:rPr>
          <w:rFonts w:hint="eastAsia" w:ascii="宋体" w:hAnsi="宋体" w:cs="宋体"/>
          <w:lang w:eastAsia="zh"/>
        </w:rPr>
        <w:t>兼容零样本、少样本与全监督微调，适合作为基础模型：</w:t>
      </w:r>
      <w:r>
        <w:rPr>
          <w:rFonts w:hint="eastAsia" w:ascii="宋体" w:hAnsi="宋体" w:cs="宋体"/>
          <w:lang w:eastAsia="zh"/>
        </w:rPr>
        <w:br w:type="textWrapping"/>
      </w:r>
      <w:r>
        <w:rPr>
          <w:rFonts w:hint="eastAsia" w:ascii="宋体" w:hAnsi="宋体" w:cs="宋体"/>
          <w:lang w:eastAsia="zh"/>
        </w:rPr>
        <w:t>在零样本、多数据集迁移、小样本微调以及完全监督训练四种设置下，MedKLIP 均表现稳健，适合未来作为胸片分析平台的“底座模型”被进一步扩展和集成</w:t>
      </w:r>
      <w:r>
        <w:rPr>
          <w:rFonts w:hint="eastAsia" w:ascii="宋体" w:hAnsi="宋体" w:cs="宋体"/>
          <w:b/>
          <w:bCs/>
          <w:vertAlign w:val="superscript"/>
          <w:lang w:eastAsia="zh"/>
        </w:rPr>
        <w:t>[1–3]</w:t>
      </w:r>
      <w:r>
        <w:rPr>
          <w:rFonts w:hint="eastAsia" w:ascii="宋体" w:hAnsi="宋体" w:cs="宋体"/>
          <w:lang w:eastAsia="zh"/>
        </w:rPr>
        <w:t>。</w:t>
      </w:r>
    </w:p>
    <w:p w14:paraId="2399ED4D">
      <w:pPr>
        <w:rPr>
          <w:rFonts w:hint="eastAsia" w:ascii="宋体" w:hAnsi="宋体" w:cs="宋体"/>
          <w:b/>
          <w:bCs/>
          <w:sz w:val="24"/>
          <w:szCs w:val="28"/>
          <w:lang w:eastAsia="zh"/>
        </w:rPr>
      </w:pPr>
      <w:r>
        <w:rPr>
          <w:rFonts w:hint="eastAsia" w:ascii="宋体" w:hAnsi="宋体" w:cs="宋体"/>
          <w:b/>
          <w:bCs/>
          <w:sz w:val="24"/>
          <w:szCs w:val="28"/>
          <w:lang w:eastAsia="zh"/>
        </w:rPr>
        <w:t>不足与局限</w:t>
      </w:r>
    </w:p>
    <w:p w14:paraId="6331789D">
      <w:pPr>
        <w:numPr>
          <w:ilvl w:val="0"/>
          <w:numId w:val="10"/>
        </w:numPr>
        <w:rPr>
          <w:rFonts w:hint="eastAsia" w:ascii="宋体" w:hAnsi="宋体" w:cs="宋体"/>
          <w:lang w:eastAsia="zh"/>
        </w:rPr>
      </w:pPr>
      <w:r>
        <w:rPr>
          <w:rFonts w:hint="eastAsia" w:ascii="宋体" w:hAnsi="宋体" w:cs="宋体"/>
          <w:lang w:eastAsia="zh"/>
        </w:rPr>
        <w:t>预训练成本与工程门槛较高：</w:t>
      </w:r>
      <w:r>
        <w:rPr>
          <w:rFonts w:hint="eastAsia" w:ascii="宋体" w:hAnsi="宋体" w:cs="宋体"/>
          <w:lang w:eastAsia="zh"/>
        </w:rPr>
        <w:br w:type="textWrapping"/>
      </w:r>
      <w:r>
        <w:rPr>
          <w:rFonts w:hint="eastAsia" w:ascii="宋体" w:hAnsi="宋体" w:cs="宋体"/>
          <w:lang w:eastAsia="zh"/>
        </w:rPr>
        <w:t>需要访问大规模胸片–报告数据（如 MIMIC-CXR），以及较强的算力资源才能完成预训练，这对普通医院或教学场景而言复现成本较大</w:t>
      </w:r>
      <w:r>
        <w:rPr>
          <w:rFonts w:hint="eastAsia" w:ascii="宋体" w:hAnsi="宋体" w:cs="宋体"/>
          <w:b/>
          <w:bCs/>
          <w:vertAlign w:val="superscript"/>
          <w:lang w:eastAsia="zh"/>
        </w:rPr>
        <w:t>[3]</w:t>
      </w:r>
      <w:r>
        <w:rPr>
          <w:rFonts w:hint="eastAsia" w:ascii="宋体" w:hAnsi="宋体" w:cs="宋体"/>
          <w:lang w:eastAsia="zh"/>
        </w:rPr>
        <w:t>。</w:t>
      </w:r>
    </w:p>
    <w:p w14:paraId="7BED1079">
      <w:pPr>
        <w:numPr>
          <w:ilvl w:val="0"/>
          <w:numId w:val="10"/>
        </w:numPr>
        <w:rPr>
          <w:rFonts w:hint="eastAsia" w:ascii="宋体" w:hAnsi="宋体" w:cs="宋体"/>
          <w:lang w:eastAsia="zh"/>
        </w:rPr>
      </w:pPr>
      <w:r>
        <w:rPr>
          <w:rFonts w:hint="eastAsia" w:ascii="宋体" w:hAnsi="宋体" w:cs="宋体"/>
          <w:lang w:eastAsia="zh"/>
        </w:rPr>
        <w:t>依赖英语报告与英文知识库，跨语言迁移存在难度：</w:t>
      </w:r>
      <w:r>
        <w:rPr>
          <w:rFonts w:hint="eastAsia" w:ascii="宋体" w:hAnsi="宋体" w:cs="宋体"/>
          <w:lang w:eastAsia="zh"/>
        </w:rPr>
        <w:br w:type="textWrapping"/>
      </w:r>
      <w:r>
        <w:rPr>
          <w:rFonts w:hint="eastAsia" w:ascii="宋体" w:hAnsi="宋体" w:cs="宋体"/>
          <w:lang w:eastAsia="zh"/>
        </w:rPr>
        <w:t>RadGraph 和大部分医学知识库目前以英文为主，直接迁移到中文医院需要重建中文报告 NER/关系抽取模型和中文医学知识图谱</w:t>
      </w:r>
      <w:r>
        <w:rPr>
          <w:rFonts w:hint="eastAsia" w:ascii="宋体" w:hAnsi="宋体" w:cs="宋体"/>
          <w:b/>
          <w:bCs/>
          <w:vertAlign w:val="superscript"/>
          <w:lang w:eastAsia="zh"/>
        </w:rPr>
        <w:t>[7]</w:t>
      </w:r>
      <w:r>
        <w:rPr>
          <w:rFonts w:hint="eastAsia" w:ascii="宋体" w:hAnsi="宋体" w:cs="宋体"/>
          <w:lang w:eastAsia="zh"/>
        </w:rPr>
        <w:t>。</w:t>
      </w:r>
    </w:p>
    <w:p w14:paraId="509DF24F">
      <w:pPr>
        <w:numPr>
          <w:ilvl w:val="0"/>
          <w:numId w:val="10"/>
        </w:numPr>
        <w:rPr>
          <w:rFonts w:hint="eastAsia" w:ascii="宋体" w:hAnsi="宋体" w:cs="宋体"/>
          <w:lang w:eastAsia="zh"/>
        </w:rPr>
      </w:pPr>
      <w:r>
        <w:rPr>
          <w:rFonts w:hint="eastAsia" w:ascii="宋体" w:hAnsi="宋体" w:cs="宋体"/>
          <w:lang w:eastAsia="zh"/>
        </w:rPr>
        <w:t>数据分布与公平性问题仍然存在：</w:t>
      </w:r>
      <w:r>
        <w:rPr>
          <w:rFonts w:hint="eastAsia" w:ascii="宋体" w:hAnsi="宋体" w:cs="宋体"/>
          <w:lang w:eastAsia="zh"/>
        </w:rPr>
        <w:br w:type="textWrapping"/>
      </w:r>
      <w:r>
        <w:rPr>
          <w:rFonts w:hint="eastAsia" w:ascii="宋体" w:hAnsi="宋体" w:cs="宋体"/>
          <w:lang w:eastAsia="zh"/>
        </w:rPr>
        <w:t>训练数据主要来自单一医疗系统，其人群构成、设备和书写习惯可能导致模型在其他地区或人群上的性能下降；如果迁移到不同医院，需要重新评估其公平性与可靠性</w:t>
      </w:r>
      <w:r>
        <w:rPr>
          <w:rFonts w:hint="eastAsia" w:ascii="宋体" w:hAnsi="宋体" w:cs="宋体"/>
          <w:b/>
          <w:bCs/>
          <w:vertAlign w:val="superscript"/>
          <w:lang w:eastAsia="zh"/>
        </w:rPr>
        <w:t>[3]</w:t>
      </w:r>
      <w:r>
        <w:rPr>
          <w:rFonts w:hint="eastAsia" w:ascii="宋体" w:hAnsi="宋体" w:cs="宋体"/>
          <w:lang w:eastAsia="zh"/>
        </w:rPr>
        <w:t>。</w:t>
      </w:r>
    </w:p>
    <w:p w14:paraId="5665A062">
      <w:pPr>
        <w:ind w:firstLine="720"/>
        <w:rPr>
          <w:rFonts w:hint="eastAsia" w:ascii="宋体" w:hAnsi="宋体" w:cs="宋体"/>
          <w:lang w:eastAsia="zh"/>
        </w:rPr>
      </w:pPr>
      <w:r>
        <w:rPr>
          <w:rFonts w:hint="eastAsia" w:ascii="宋体" w:hAnsi="宋体" w:cs="宋体"/>
          <w:lang w:eastAsia="zh"/>
        </w:rPr>
        <w:t>这些优缺点为后续在“非技术因素”章节中进一步讨论数据隐私、公平性、可解释性和法规合规等问题提供了一个典型而具体的案例。</w:t>
      </w:r>
    </w:p>
    <w:p w14:paraId="13C6A7B8">
      <w:pPr>
        <w:pStyle w:val="3"/>
        <w:rPr>
          <w:lang w:eastAsia="zh"/>
        </w:rPr>
      </w:pPr>
      <w:bookmarkStart w:id="63" w:name="_Toc25919"/>
      <w:r>
        <w:rPr>
          <w:rFonts w:hint="eastAsia"/>
          <w:lang w:eastAsia="zh"/>
        </w:rPr>
        <w:t>8</w:t>
      </w:r>
      <w:r>
        <w:rPr>
          <w:lang w:eastAsia="zh-CN"/>
        </w:rPr>
        <w:t xml:space="preserve"> 综合实验结果与技术对比分析</w:t>
      </w:r>
      <w:bookmarkEnd w:id="63"/>
    </w:p>
    <w:p w14:paraId="471D08B2">
      <w:pPr>
        <w:ind w:firstLine="420" w:firstLineChars="200"/>
        <w:rPr>
          <w:lang w:eastAsia="zh-CN"/>
        </w:rPr>
      </w:pPr>
      <w:r>
        <w:rPr>
          <w:rFonts w:hint="eastAsia"/>
          <w:lang w:eastAsia="zh-CN"/>
        </w:rPr>
        <w:t>本章在不重新复现实验的前提下，基于原论文公开结果，对五种方法（YOLOX/FSCE、EVA-X、DINOv2-based 自监督框架、MedKLIP、MLRG）从定量表现与技术特性/适用场景两个层面进行对比分析。所有指标均来自原始文献或官方代码仓库。</w:t>
      </w:r>
    </w:p>
    <w:p w14:paraId="3FE3801D">
      <w:pPr>
        <w:pStyle w:val="4"/>
        <w:rPr>
          <w:lang w:eastAsia="zh-CN"/>
        </w:rPr>
      </w:pPr>
      <w:bookmarkStart w:id="64" w:name="_Toc6898"/>
      <w:r>
        <w:rPr>
          <w:rFonts w:hint="eastAsia"/>
          <w:lang w:eastAsia="zh"/>
        </w:rPr>
        <w:t>8</w:t>
      </w:r>
      <w:r>
        <w:rPr>
          <w:lang w:eastAsia="zh-CN"/>
        </w:rPr>
        <w:t>.1 定量结果汇总</w:t>
      </w:r>
      <w:bookmarkEnd w:id="64"/>
    </w:p>
    <w:p w14:paraId="15B69E25">
      <w:pPr>
        <w:rPr>
          <w:lang w:eastAsia="zh-CN"/>
        </w:rPr>
      </w:pPr>
      <w:r>
        <w:rPr>
          <w:rFonts w:hint="eastAsia"/>
          <w:b/>
          <w:bCs/>
          <w:lang w:eastAsia="zh-CN"/>
        </w:rPr>
        <w:t>1）</w:t>
      </w:r>
      <w:r>
        <w:rPr>
          <w:rFonts w:hint="eastAsia"/>
          <w:lang w:eastAsia="zh-CN"/>
        </w:rPr>
        <w:t>在“能不能发现病灶”这一维度上，YOLOX/FSCE 通过较高的 mAP 和特异性体现出 CNN 检测框架的优势；</w:t>
      </w:r>
    </w:p>
    <w:p w14:paraId="19DDC178">
      <w:pPr>
        <w:rPr>
          <w:lang w:eastAsia="zh-CN"/>
        </w:rPr>
      </w:pPr>
      <w:r>
        <w:rPr>
          <w:rFonts w:hint="eastAsia"/>
          <w:b/>
          <w:bCs/>
          <w:lang w:eastAsia="zh-CN"/>
        </w:rPr>
        <w:t>2）</w:t>
      </w:r>
      <w:r>
        <w:rPr>
          <w:rFonts w:hint="eastAsia"/>
          <w:lang w:eastAsia="zh-CN"/>
        </w:rPr>
        <w:t>在“表征是否通用、少标注是否有效”方面，EVA-X 与 DINOv2-based 方法通过 AUC 和准确率提升证明了自监督基础模型的价值；</w:t>
      </w:r>
    </w:p>
    <w:p w14:paraId="6B53CBC4">
      <w:pPr>
        <w:rPr>
          <w:lang w:eastAsia="zh-CN"/>
        </w:rPr>
      </w:pPr>
      <w:r>
        <w:rPr>
          <w:rFonts w:hint="eastAsia"/>
          <w:b/>
          <w:bCs/>
          <w:lang w:eastAsia="zh-CN"/>
        </w:rPr>
        <w:t>3）</w:t>
      </w:r>
      <w:r>
        <w:rPr>
          <w:rFonts w:hint="eastAsia"/>
          <w:lang w:eastAsia="zh-CN"/>
        </w:rPr>
        <w:t>MedKLIP 在多病种零样本分类与病灶定位上的整体领先，体现了知识增强视觉–语言预训练的优势；</w:t>
      </w:r>
    </w:p>
    <w:p w14:paraId="08BD20BB">
      <w:pPr>
        <w:rPr>
          <w:lang w:eastAsia="zh-CN"/>
        </w:rPr>
      </w:pPr>
      <w:r>
        <w:rPr>
          <w:rFonts w:hint="eastAsia"/>
          <w:b/>
          <w:bCs/>
          <w:lang w:eastAsia="zh-CN"/>
        </w:rPr>
        <w:t>4）</w:t>
      </w:r>
      <w:r>
        <w:rPr>
          <w:rFonts w:hint="eastAsia"/>
          <w:lang w:eastAsia="zh-CN"/>
        </w:rPr>
        <w:t>MLRG 则在 BLEU、F1、RadGraph F1 等报告质量指标上明显优于现有方法，更适合作为“自动报告草稿生成”组件。</w:t>
      </w:r>
    </w:p>
    <w:p w14:paraId="5A9D6998">
      <w:pPr>
        <w:jc w:val="center"/>
        <w:rPr>
          <w:lang w:eastAsia="zh-CN"/>
        </w:rPr>
      </w:pPr>
      <w:r>
        <w:rPr>
          <w:rFonts w:hint="eastAsia"/>
          <w:lang w:eastAsia="zh-CN"/>
        </w:rPr>
        <w:t>表 8-1 五种方法的定量结果与模型复杂度对比（基于原论文）</w:t>
      </w:r>
    </w:p>
    <w:tbl>
      <w:tblPr>
        <w:tblStyle w:val="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1"/>
        <w:gridCol w:w="1500"/>
        <w:gridCol w:w="3787"/>
        <w:gridCol w:w="1692"/>
        <w:gridCol w:w="2038"/>
      </w:tblGrid>
      <w:tr w14:paraId="56E81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1" w:type="dxa"/>
          </w:tcPr>
          <w:p w14:paraId="63E8C6E1">
            <w:pPr>
              <w:jc w:val="center"/>
            </w:pPr>
            <w:r>
              <w:rPr>
                <w:rFonts w:hint="eastAsia"/>
                <w:lang w:eastAsia="zh"/>
              </w:rPr>
              <w:t>方法</w:t>
            </w:r>
          </w:p>
        </w:tc>
        <w:tc>
          <w:tcPr>
            <w:tcW w:w="1500" w:type="dxa"/>
          </w:tcPr>
          <w:p w14:paraId="74229DB2">
            <w:pPr>
              <w:jc w:val="center"/>
            </w:pPr>
            <w:r>
              <w:rPr>
                <w:rFonts w:hint="eastAsia"/>
                <w:lang w:eastAsia="zh"/>
              </w:rPr>
              <w:t>代表任务/输出</w:t>
            </w:r>
          </w:p>
        </w:tc>
        <w:tc>
          <w:tcPr>
            <w:tcW w:w="3787" w:type="dxa"/>
          </w:tcPr>
          <w:p w14:paraId="6F08AE72">
            <w:pPr>
              <w:jc w:val="center"/>
              <w:rPr>
                <w:lang w:eastAsia="zh-CN"/>
              </w:rPr>
            </w:pPr>
            <w:r>
              <w:rPr>
                <w:rFonts w:hint="eastAsia"/>
                <w:lang w:eastAsia="zh"/>
              </w:rPr>
              <w:t>代表性定量结果（原文摘要，下略单位）</w:t>
            </w:r>
          </w:p>
        </w:tc>
        <w:tc>
          <w:tcPr>
            <w:tcW w:w="1692" w:type="dxa"/>
          </w:tcPr>
          <w:p w14:paraId="3B194420">
            <w:pPr>
              <w:jc w:val="center"/>
              <w:rPr>
                <w:lang w:eastAsia="zh-CN"/>
              </w:rPr>
            </w:pPr>
            <w:r>
              <w:rPr>
                <w:rFonts w:hint="eastAsia"/>
                <w:lang w:eastAsia="zh"/>
              </w:rPr>
              <w:t>模型规模/复杂度（相对）</w:t>
            </w:r>
          </w:p>
        </w:tc>
        <w:tc>
          <w:tcPr>
            <w:tcW w:w="2038" w:type="dxa"/>
          </w:tcPr>
          <w:p w14:paraId="53574B14">
            <w:pPr>
              <w:jc w:val="center"/>
            </w:pPr>
            <w:r>
              <w:rPr>
                <w:rFonts w:hint="eastAsia"/>
                <w:lang w:eastAsia="zh"/>
              </w:rPr>
              <w:t>推理开销（相对）</w:t>
            </w:r>
          </w:p>
        </w:tc>
      </w:tr>
      <w:tr w14:paraId="23748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1" w:type="dxa"/>
          </w:tcPr>
          <w:p w14:paraId="20703B4D">
            <w:pPr>
              <w:jc w:val="center"/>
            </w:pPr>
            <w:r>
              <w:rPr>
                <w:rFonts w:hint="eastAsia"/>
                <w:lang w:eastAsia="zh"/>
              </w:rPr>
              <w:t>YOLOX / FSCE（Cheng et al., Diagnostics 2024）</w:t>
            </w:r>
          </w:p>
        </w:tc>
        <w:tc>
          <w:tcPr>
            <w:tcW w:w="1500" w:type="dxa"/>
          </w:tcPr>
          <w:p w14:paraId="0C9FCBFF">
            <w:pPr>
              <w:jc w:val="center"/>
              <w:rPr>
                <w:lang w:eastAsia="zh-CN"/>
              </w:rPr>
            </w:pPr>
            <w:r>
              <w:rPr>
                <w:rFonts w:hint="eastAsia"/>
                <w:lang w:eastAsia="zh"/>
              </w:rPr>
              <w:t>CXR 病灶检测与定位（多病种框选）</w:t>
            </w:r>
          </w:p>
        </w:tc>
        <w:tc>
          <w:tcPr>
            <w:tcW w:w="3787" w:type="dxa"/>
          </w:tcPr>
          <w:p w14:paraId="6961B300">
            <w:pPr>
              <w:jc w:val="center"/>
            </w:pPr>
            <w:r>
              <w:rPr>
                <w:rFonts w:hint="eastAsia"/>
                <w:lang w:eastAsia="zh"/>
              </w:rPr>
              <w:t>在 E-Da 医院 CXR 数据集上，多种 CNN 检测器整体 mAP 约 0.26–0.34，其中 YOLOX 和 FSCE 在 Base 类/Novel 类上取得最高 mAP；组合二分类筛查模块后，可进一步提高特异性，且整体性能稳定优于多种 Transformer 检测器。(MDPI)</w:t>
            </w:r>
          </w:p>
        </w:tc>
        <w:tc>
          <w:tcPr>
            <w:tcW w:w="1692" w:type="dxa"/>
          </w:tcPr>
          <w:p w14:paraId="641CFE22">
            <w:pPr>
              <w:jc w:val="center"/>
              <w:rPr>
                <w:lang w:eastAsia="zh-CN"/>
              </w:rPr>
            </w:pPr>
            <w:r>
              <w:rPr>
                <w:rFonts w:hint="eastAsia"/>
                <w:lang w:eastAsia="zh"/>
              </w:rPr>
              <w:t>中等：典型 YOLOX/FSCE 级别参数量，属标准 CNN 检测框架</w:t>
            </w:r>
          </w:p>
        </w:tc>
        <w:tc>
          <w:tcPr>
            <w:tcW w:w="2038" w:type="dxa"/>
          </w:tcPr>
          <w:p w14:paraId="474E5736">
            <w:pPr>
              <w:jc w:val="center"/>
              <w:rPr>
                <w:lang w:eastAsia="zh-CN"/>
              </w:rPr>
            </w:pPr>
            <w:r>
              <w:rPr>
                <w:rFonts w:hint="eastAsia"/>
                <w:lang w:eastAsia="zh"/>
              </w:rPr>
              <w:t>较低：单阶段（YOLOX）推理速度快，适合实时或批量检测</w:t>
            </w:r>
          </w:p>
        </w:tc>
      </w:tr>
      <w:tr w14:paraId="2B8B8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1" w:type="dxa"/>
          </w:tcPr>
          <w:p w14:paraId="49291715">
            <w:pPr>
              <w:jc w:val="center"/>
            </w:pPr>
            <w:r>
              <w:rPr>
                <w:rFonts w:hint="eastAsia"/>
                <w:lang w:eastAsia="zh"/>
              </w:rPr>
              <w:t>EVA-X（Yao et al., npj Digit. Med. / arXiv 2024–2025）</w:t>
            </w:r>
          </w:p>
        </w:tc>
        <w:tc>
          <w:tcPr>
            <w:tcW w:w="1500" w:type="dxa"/>
          </w:tcPr>
          <w:p w14:paraId="48675081">
            <w:pPr>
              <w:jc w:val="center"/>
              <w:rPr>
                <w:lang w:eastAsia="zh-CN"/>
              </w:rPr>
            </w:pPr>
            <w:r>
              <w:rPr>
                <w:rFonts w:hint="eastAsia"/>
                <w:lang w:eastAsia="zh"/>
              </w:rPr>
              <w:t>通用胸片表征（多任务分类/分割/定位）</w:t>
            </w:r>
          </w:p>
        </w:tc>
        <w:tc>
          <w:tcPr>
            <w:tcW w:w="3787" w:type="dxa"/>
          </w:tcPr>
          <w:p w14:paraId="3E883077">
            <w:pPr>
              <w:jc w:val="center"/>
            </w:pPr>
            <w:r>
              <w:rPr>
                <w:rFonts w:hint="eastAsia"/>
                <w:lang w:eastAsia="zh"/>
              </w:rPr>
              <w:t>在 11 个胸片下游任务上，EVA-X 的 mAUC 普遍高于基于自然图像的 MAE/MoCo 等预训练方法，在 CheXpert、ChestX-ray14 等数据集上可带来约 1–3 个百分点的 AUC 提升，少标注（1–10% 标签）场景下仍保持领先。(Nature)</w:t>
            </w:r>
          </w:p>
        </w:tc>
        <w:tc>
          <w:tcPr>
            <w:tcW w:w="1692" w:type="dxa"/>
          </w:tcPr>
          <w:p w14:paraId="09B829A3">
            <w:pPr>
              <w:jc w:val="center"/>
            </w:pPr>
            <w:r>
              <w:rPr>
                <w:rFonts w:hint="eastAsia"/>
                <w:lang w:eastAsia="zh"/>
              </w:rPr>
              <w:t>中–大：Vision Transformer 主干，多尺度自监督预训练，参数量随 Ti/S/B 版本递增</w:t>
            </w:r>
          </w:p>
        </w:tc>
        <w:tc>
          <w:tcPr>
            <w:tcW w:w="2038" w:type="dxa"/>
          </w:tcPr>
          <w:p w14:paraId="792214F9">
            <w:pPr>
              <w:jc w:val="center"/>
              <w:rPr>
                <w:lang w:eastAsia="zh-CN"/>
              </w:rPr>
            </w:pPr>
            <w:r>
              <w:rPr>
                <w:rFonts w:hint="eastAsia"/>
                <w:lang w:eastAsia="zh"/>
              </w:rPr>
              <w:t>中：ViT 主干推理比轻量 CNN 稍重，但一次前向可服务多种下游任务</w:t>
            </w:r>
          </w:p>
        </w:tc>
      </w:tr>
      <w:tr w14:paraId="5C46A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1" w:type="dxa"/>
          </w:tcPr>
          <w:p w14:paraId="23EA13B2">
            <w:pPr>
              <w:jc w:val="center"/>
            </w:pPr>
            <w:r>
              <w:rPr>
                <w:rFonts w:hint="eastAsia"/>
                <w:lang w:eastAsia="zh"/>
              </w:rPr>
              <w:t>DINOv2-based 自监督+语义检索（Hussien et al., Sci. Rep. 2025）</w:t>
            </w:r>
          </w:p>
        </w:tc>
        <w:tc>
          <w:tcPr>
            <w:tcW w:w="1500" w:type="dxa"/>
          </w:tcPr>
          <w:p w14:paraId="66024929">
            <w:pPr>
              <w:jc w:val="center"/>
              <w:rPr>
                <w:lang w:eastAsia="zh-CN"/>
              </w:rPr>
            </w:pPr>
            <w:r>
              <w:rPr>
                <w:rFonts w:hint="eastAsia"/>
                <w:lang w:eastAsia="zh"/>
              </w:rPr>
              <w:t>多数据集分类 + 相似病例检索 + 可解释性</w:t>
            </w:r>
          </w:p>
        </w:tc>
        <w:tc>
          <w:tcPr>
            <w:tcW w:w="3787" w:type="dxa"/>
          </w:tcPr>
          <w:p w14:paraId="00BD9E43">
            <w:pPr>
              <w:jc w:val="center"/>
            </w:pPr>
            <w:r>
              <w:rPr>
                <w:rFonts w:hint="eastAsia"/>
                <w:lang w:eastAsia="zh"/>
              </w:rPr>
              <w:t>在肺癌、脑肿瘤、白血病、眼底病变等 5 个数据集上，自监督 DINOv2 + ViT-CX 模型分类准确率最高可达 95–100%，整体优于 SimCLR、BYOL 等自监督基线，并通过语义检索实现病例级相似查询。(Nature)</w:t>
            </w:r>
          </w:p>
        </w:tc>
        <w:tc>
          <w:tcPr>
            <w:tcW w:w="1692" w:type="dxa"/>
          </w:tcPr>
          <w:p w14:paraId="056D2731">
            <w:pPr>
              <w:jc w:val="center"/>
              <w:rPr>
                <w:lang w:eastAsia="zh-CN"/>
              </w:rPr>
            </w:pPr>
            <w:r>
              <w:rPr>
                <w:rFonts w:hint="eastAsia"/>
                <w:lang w:eastAsia="zh"/>
              </w:rPr>
              <w:t>中–大：基于预训练 DINOv2 ViT，额外叠加解释模块与向量检索组件</w:t>
            </w:r>
          </w:p>
        </w:tc>
        <w:tc>
          <w:tcPr>
            <w:tcW w:w="2038" w:type="dxa"/>
          </w:tcPr>
          <w:p w14:paraId="478534C7">
            <w:pPr>
              <w:jc w:val="center"/>
              <w:rPr>
                <w:lang w:eastAsia="zh-CN"/>
              </w:rPr>
            </w:pPr>
            <w:r>
              <w:rPr>
                <w:rFonts w:hint="eastAsia"/>
                <w:lang w:eastAsia="zh"/>
              </w:rPr>
              <w:t>中：推理阶段一次前向生成 embedding，检索由向量库负责，整体延迟可控</w:t>
            </w:r>
          </w:p>
        </w:tc>
      </w:tr>
      <w:tr w14:paraId="44C3E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71" w:type="dxa"/>
          </w:tcPr>
          <w:p w14:paraId="1CB05DFD">
            <w:pPr>
              <w:jc w:val="center"/>
            </w:pPr>
            <w:r>
              <w:rPr>
                <w:rFonts w:hint="eastAsia"/>
                <w:lang w:eastAsia="zh"/>
              </w:rPr>
              <w:t>MedKLIP（Wu et al., ICCV 2023）</w:t>
            </w:r>
          </w:p>
        </w:tc>
        <w:tc>
          <w:tcPr>
            <w:tcW w:w="1500" w:type="dxa"/>
          </w:tcPr>
          <w:p w14:paraId="35127C7E">
            <w:pPr>
              <w:jc w:val="center"/>
              <w:rPr>
                <w:lang w:eastAsia="zh-CN"/>
              </w:rPr>
            </w:pPr>
            <w:r>
              <w:rPr>
                <w:rFonts w:hint="eastAsia"/>
                <w:lang w:eastAsia="zh"/>
              </w:rPr>
              <w:t>多病种零样本/小样本诊断 + 病灶定位</w:t>
            </w:r>
          </w:p>
        </w:tc>
        <w:tc>
          <w:tcPr>
            <w:tcW w:w="3787" w:type="dxa"/>
          </w:tcPr>
          <w:p w14:paraId="213EAF7D">
            <w:pPr>
              <w:jc w:val="center"/>
            </w:pPr>
            <w:r>
              <w:rPr>
                <w:rFonts w:hint="eastAsia"/>
                <w:lang w:eastAsia="zh"/>
              </w:rPr>
              <w:t>在 ChestX-ray14、RSNA Pneumonia、SIIM-ACR Pneumothorax 等数据集上，MedKLIP 的零样本 AUC / F1 整体高于 ConVIRT、GLoRIA、BioViL、CheXzero 等视觉–语言基线，气胸等难病种上提升尤为显著；在 grounding 任务中，Pointing Game 命中率与 Dice 指标也有明显优势。(arXiv)</w:t>
            </w:r>
          </w:p>
        </w:tc>
        <w:tc>
          <w:tcPr>
            <w:tcW w:w="1692" w:type="dxa"/>
          </w:tcPr>
          <w:p w14:paraId="7CDF0D59">
            <w:pPr>
              <w:jc w:val="center"/>
            </w:pPr>
            <w:r>
              <w:rPr>
                <w:rFonts w:hint="eastAsia"/>
                <w:lang w:eastAsia="zh"/>
              </w:rPr>
              <w:t>中–大：CNN/ViT 视觉编码器 + 文本编码器 + 知识库查询 + Transformer 融合</w:t>
            </w:r>
          </w:p>
        </w:tc>
        <w:tc>
          <w:tcPr>
            <w:tcW w:w="2038" w:type="dxa"/>
          </w:tcPr>
          <w:p w14:paraId="140FFF5A">
            <w:pPr>
              <w:jc w:val="center"/>
              <w:rPr>
                <w:lang w:eastAsia="zh-CN"/>
              </w:rPr>
            </w:pPr>
            <w:r>
              <w:rPr>
                <w:rFonts w:hint="eastAsia"/>
                <w:lang w:eastAsia="zh"/>
              </w:rPr>
              <w:t>中：比纯分类器略重，但仍可在单机 GPU 条件下完成在线推理</w:t>
            </w:r>
          </w:p>
        </w:tc>
      </w:tr>
      <w:tr w14:paraId="4F6A7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1" w:type="dxa"/>
          </w:tcPr>
          <w:p w14:paraId="2AB96BEE">
            <w:pPr>
              <w:jc w:val="center"/>
            </w:pPr>
            <w:r>
              <w:rPr>
                <w:rFonts w:hint="eastAsia"/>
                <w:lang w:eastAsia="zh"/>
              </w:rPr>
              <w:t>MLRG（Liu et al., CVPR 2025）</w:t>
            </w:r>
          </w:p>
        </w:tc>
        <w:tc>
          <w:tcPr>
            <w:tcW w:w="1500" w:type="dxa"/>
          </w:tcPr>
          <w:p w14:paraId="266E4F5F">
            <w:pPr>
              <w:jc w:val="center"/>
              <w:rPr>
                <w:lang w:eastAsia="zh-CN"/>
              </w:rPr>
            </w:pPr>
            <w:r>
              <w:rPr>
                <w:rFonts w:hint="eastAsia"/>
                <w:lang w:eastAsia="zh"/>
              </w:rPr>
              <w:t>多视图纵向 CXR 报告生成</w:t>
            </w:r>
          </w:p>
        </w:tc>
        <w:tc>
          <w:tcPr>
            <w:tcW w:w="3787" w:type="dxa"/>
          </w:tcPr>
          <w:p w14:paraId="70E7B50B">
            <w:pPr>
              <w:jc w:val="center"/>
            </w:pPr>
            <w:r>
              <w:rPr>
                <w:rFonts w:hint="eastAsia"/>
                <w:lang w:eastAsia="zh"/>
              </w:rPr>
              <w:t>在 MIMIC-CXR、MIMIC-ABN、Two-view CXR 上，相比多种报告生成基线，BLEU-4 提升约 2.3%，MIMIC-ABN 整体 F1 提升约 5.5%，RadGraph F1 提升约 2.7%；在保持句子流畅度的同时，提高了临床事实一致性。(arXiv)</w:t>
            </w:r>
          </w:p>
        </w:tc>
        <w:tc>
          <w:tcPr>
            <w:tcW w:w="1692" w:type="dxa"/>
          </w:tcPr>
          <w:p w14:paraId="0419566B">
            <w:pPr>
              <w:jc w:val="center"/>
              <w:rPr>
                <w:lang w:eastAsia="zh-CN"/>
              </w:rPr>
            </w:pPr>
            <w:r>
              <w:rPr>
                <w:rFonts w:hint="eastAsia"/>
                <w:lang w:eastAsia="zh"/>
              </w:rPr>
              <w:t>大：多视图视觉编码 + 纵向融合 + 文本解码器（如 DistilGPT-类结构）</w:t>
            </w:r>
          </w:p>
        </w:tc>
        <w:tc>
          <w:tcPr>
            <w:tcW w:w="2038" w:type="dxa"/>
          </w:tcPr>
          <w:p w14:paraId="5B14FE3E">
            <w:pPr>
              <w:jc w:val="center"/>
              <w:rPr>
                <w:lang w:eastAsia="zh-CN"/>
              </w:rPr>
            </w:pPr>
            <w:r>
              <w:rPr>
                <w:rFonts w:hint="eastAsia"/>
                <w:lang w:eastAsia="zh"/>
              </w:rPr>
              <w:t>中–高：图像编码 + 文本生成链路较长，适合离线/异步生成报告草稿</w:t>
            </w:r>
          </w:p>
        </w:tc>
      </w:tr>
    </w:tbl>
    <w:p w14:paraId="41D55411">
      <w:pPr>
        <w:pStyle w:val="4"/>
        <w:rPr>
          <w:lang w:eastAsia="zh-CN"/>
        </w:rPr>
      </w:pPr>
      <w:bookmarkStart w:id="65" w:name="_Toc1009"/>
      <w:r>
        <w:rPr>
          <w:rFonts w:hint="eastAsia"/>
          <w:lang w:eastAsia="zh"/>
        </w:rPr>
        <w:t>8</w:t>
      </w:r>
      <w:r>
        <w:rPr>
          <w:lang w:eastAsia="zh-CN"/>
        </w:rPr>
        <w:t>.2 定性分析与适用场景讨论</w:t>
      </w:r>
      <w:bookmarkEnd w:id="65"/>
    </w:p>
    <w:p w14:paraId="3006F1E2">
      <w:pPr>
        <w:ind w:firstLine="420" w:firstLineChars="200"/>
        <w:rPr>
          <w:lang w:eastAsia="zh-CN"/>
        </w:rPr>
      </w:pPr>
      <w:r>
        <w:rPr>
          <w:rFonts w:hint="eastAsia"/>
          <w:lang w:eastAsia="zh-CN"/>
        </w:rPr>
        <w:t>从定性角度看，五种方法在技术路线和临床角色上并非简单竞争关系，而是形成了相对清晰的分工：YOLOX/FSCE 适合承担“</w:t>
      </w:r>
      <w:r>
        <w:rPr>
          <w:rFonts w:hint="eastAsia"/>
          <w:b/>
          <w:bCs/>
          <w:lang w:eastAsia="zh-CN"/>
        </w:rPr>
        <w:t>病灶发现与定位</w:t>
      </w:r>
      <w:r>
        <w:rPr>
          <w:rFonts w:hint="eastAsia"/>
          <w:lang w:eastAsia="zh-CN"/>
        </w:rPr>
        <w:t>”的入口；EVA-X 与 DINOv2-based 方法提供“</w:t>
      </w:r>
      <w:r>
        <w:rPr>
          <w:rFonts w:hint="eastAsia"/>
          <w:b/>
          <w:bCs/>
          <w:lang w:eastAsia="zh-CN"/>
        </w:rPr>
        <w:t>低标注成本的通用表征与相似病例检索</w:t>
      </w:r>
      <w:r>
        <w:rPr>
          <w:rFonts w:hint="eastAsia"/>
          <w:lang w:eastAsia="zh-CN"/>
        </w:rPr>
        <w:t>”；MedKLIP 在此基础上通过知识增强实现“</w:t>
      </w:r>
      <w:r>
        <w:rPr>
          <w:rFonts w:hint="eastAsia"/>
          <w:b/>
          <w:bCs/>
          <w:lang w:eastAsia="zh-CN"/>
        </w:rPr>
        <w:t>多病种零样本诊断与可解释定位</w:t>
      </w:r>
      <w:r>
        <w:rPr>
          <w:rFonts w:hint="eastAsia"/>
          <w:lang w:eastAsia="zh-CN"/>
        </w:rPr>
        <w:t>”；MLRG 则尝试把这些能力整合进“</w:t>
      </w:r>
      <w:r>
        <w:rPr>
          <w:rFonts w:hint="eastAsia"/>
          <w:b/>
          <w:bCs/>
          <w:lang w:eastAsia="zh-CN"/>
        </w:rPr>
        <w:t>自动报告生成</w:t>
      </w:r>
      <w:r>
        <w:rPr>
          <w:rFonts w:hint="eastAsia"/>
          <w:lang w:eastAsia="zh-CN"/>
        </w:rPr>
        <w:t>”的完整流程。对实际肺炎 AI 辅助诊断系统而言，更现实的方向是将这些不同层级的方法在同一平台中协同使用，而不是单纯追求某一指标上的“绝对最优”。</w:t>
      </w:r>
    </w:p>
    <w:p w14:paraId="157A3F8C">
      <w:pPr>
        <w:ind w:firstLine="420" w:firstLineChars="200"/>
        <w:jc w:val="center"/>
        <w:rPr>
          <w:lang w:eastAsia="zh-CN"/>
        </w:rPr>
      </w:pPr>
      <w:r>
        <w:rPr>
          <w:rFonts w:hint="eastAsia"/>
          <w:lang w:eastAsia="zh-CN"/>
        </w:rPr>
        <w:t>表 8-2 五种方法的技术特性与适用场景对比（定性）</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2"/>
        <w:gridCol w:w="2213"/>
        <w:gridCol w:w="1808"/>
        <w:gridCol w:w="2865"/>
        <w:gridCol w:w="2180"/>
      </w:tblGrid>
      <w:tr w14:paraId="5C296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0DE4AC8A">
            <w:r>
              <w:rPr>
                <w:rFonts w:hint="eastAsia"/>
              </w:rPr>
              <w:t>方法</w:t>
            </w:r>
          </w:p>
        </w:tc>
        <w:tc>
          <w:tcPr>
            <w:tcW w:w="2213" w:type="dxa"/>
          </w:tcPr>
          <w:p w14:paraId="18BBD2F9">
            <w:r>
              <w:rPr>
                <w:rFonts w:hint="eastAsia"/>
              </w:rPr>
              <w:t>标注与数据依赖</w:t>
            </w:r>
          </w:p>
        </w:tc>
        <w:tc>
          <w:tcPr>
            <w:tcW w:w="1808" w:type="dxa"/>
          </w:tcPr>
          <w:p w14:paraId="78994DB4">
            <w:r>
              <w:rPr>
                <w:rFonts w:hint="eastAsia"/>
              </w:rPr>
              <w:t>模型/工程复杂度</w:t>
            </w:r>
          </w:p>
        </w:tc>
        <w:tc>
          <w:tcPr>
            <w:tcW w:w="2865" w:type="dxa"/>
          </w:tcPr>
          <w:p w14:paraId="2C46FBE3">
            <w:r>
              <w:rPr>
                <w:rFonts w:hint="eastAsia"/>
              </w:rPr>
              <w:t>优势与适用场景</w:t>
            </w:r>
          </w:p>
        </w:tc>
        <w:tc>
          <w:tcPr>
            <w:tcW w:w="2180" w:type="dxa"/>
          </w:tcPr>
          <w:p w14:paraId="3A39F2EE">
            <w:r>
              <w:rPr>
                <w:rFonts w:hint="eastAsia"/>
              </w:rPr>
              <w:t>主要局限</w:t>
            </w:r>
          </w:p>
        </w:tc>
      </w:tr>
      <w:tr w14:paraId="7A409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3B9BFB9A">
            <w:r>
              <w:rPr>
                <w:rFonts w:hint="eastAsia"/>
              </w:rPr>
              <w:t>YOLOX / FSCE</w:t>
            </w:r>
          </w:p>
        </w:tc>
        <w:tc>
          <w:tcPr>
            <w:tcW w:w="2213" w:type="dxa"/>
          </w:tcPr>
          <w:p w14:paraId="6A1026BF">
            <w:r>
              <w:rPr>
                <w:rFonts w:hint="eastAsia"/>
                <w:lang w:eastAsia="zh-CN"/>
              </w:rPr>
              <w:t>依赖大量带框 CXR 标注（病灶位置+类别），对标注质量和正常/异常比例敏感。</w:t>
            </w:r>
            <w:r>
              <w:rPr>
                <w:rFonts w:hint="eastAsia"/>
              </w:rPr>
              <w:t>(MDPI)</w:t>
            </w:r>
          </w:p>
        </w:tc>
        <w:tc>
          <w:tcPr>
            <w:tcW w:w="1808" w:type="dxa"/>
          </w:tcPr>
          <w:p w14:paraId="08AB6B7F">
            <w:pPr>
              <w:rPr>
                <w:lang w:eastAsia="zh-CN"/>
              </w:rPr>
            </w:pPr>
            <w:r>
              <w:rPr>
                <w:rFonts w:hint="eastAsia"/>
                <w:lang w:eastAsia="zh-CN"/>
              </w:rPr>
              <w:t>网络结构成熟，训练/部署流程标准化，工程实现相对简单。</w:t>
            </w:r>
          </w:p>
        </w:tc>
        <w:tc>
          <w:tcPr>
            <w:tcW w:w="2865" w:type="dxa"/>
          </w:tcPr>
          <w:p w14:paraId="33478F26">
            <w:pPr>
              <w:rPr>
                <w:lang w:eastAsia="zh-CN"/>
              </w:rPr>
            </w:pPr>
            <w:r>
              <w:rPr>
                <w:rFonts w:hint="eastAsia"/>
                <w:lang w:eastAsia="zh-CN"/>
              </w:rPr>
              <w:t>适合作为病灶筛查与定位工具嵌入 PACS，在算力有限的中小医院进行肺炎等病灶“先筛一遍，再由医生复核”。</w:t>
            </w:r>
          </w:p>
        </w:tc>
        <w:tc>
          <w:tcPr>
            <w:tcW w:w="2180" w:type="dxa"/>
          </w:tcPr>
          <w:p w14:paraId="5B4B7E7E">
            <w:pPr>
              <w:rPr>
                <w:lang w:eastAsia="zh-CN"/>
              </w:rPr>
            </w:pPr>
            <w:r>
              <w:rPr>
                <w:rFonts w:hint="eastAsia"/>
                <w:lang w:eastAsia="zh-CN"/>
              </w:rPr>
              <w:t>前期标注成本高，难以覆盖所有罕见病；跨设备、跨医院泛化能力需要额外验证。</w:t>
            </w:r>
          </w:p>
        </w:tc>
      </w:tr>
      <w:tr w14:paraId="5337F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1A28F9A5">
            <w:r>
              <w:rPr>
                <w:rFonts w:hint="eastAsia"/>
              </w:rPr>
              <w:t>EVA-X</w:t>
            </w:r>
          </w:p>
        </w:tc>
        <w:tc>
          <w:tcPr>
            <w:tcW w:w="2213" w:type="dxa"/>
          </w:tcPr>
          <w:p w14:paraId="30FDFC7E">
            <w:r>
              <w:rPr>
                <w:rFonts w:hint="eastAsia"/>
                <w:lang w:eastAsia="zh-CN"/>
              </w:rPr>
              <w:t>预训练阶段主要依赖海量未标注胸片，下游任务只需少量标签即可微调。</w:t>
            </w:r>
            <w:r>
              <w:rPr>
                <w:rFonts w:hint="eastAsia"/>
              </w:rPr>
              <w:t>(arXiv)</w:t>
            </w:r>
          </w:p>
        </w:tc>
        <w:tc>
          <w:tcPr>
            <w:tcW w:w="1808" w:type="dxa"/>
          </w:tcPr>
          <w:p w14:paraId="1ACC478A">
            <w:pPr>
              <w:rPr>
                <w:lang w:eastAsia="zh-CN"/>
              </w:rPr>
            </w:pPr>
            <w:r>
              <w:rPr>
                <w:rFonts w:hint="eastAsia"/>
                <w:lang w:eastAsia="zh-CN"/>
              </w:rPr>
              <w:t>预训练阶段算力开销大；但一旦训练完成，下游迁移成本较低。</w:t>
            </w:r>
          </w:p>
        </w:tc>
        <w:tc>
          <w:tcPr>
            <w:tcW w:w="2865" w:type="dxa"/>
          </w:tcPr>
          <w:p w14:paraId="29E143D7">
            <w:pPr>
              <w:rPr>
                <w:lang w:eastAsia="zh-CN"/>
              </w:rPr>
            </w:pPr>
            <w:r>
              <w:rPr>
                <w:rFonts w:hint="eastAsia"/>
                <w:lang w:eastAsia="zh-CN"/>
              </w:rPr>
              <w:t>适合作为统一胸片基础模型，在大型中心医院或科研机构“一次预训练，多任务复用”，特别适合标注稀缺场景。</w:t>
            </w:r>
          </w:p>
        </w:tc>
        <w:tc>
          <w:tcPr>
            <w:tcW w:w="2180" w:type="dxa"/>
          </w:tcPr>
          <w:p w14:paraId="41F44641">
            <w:pPr>
              <w:rPr>
                <w:lang w:eastAsia="zh-CN"/>
              </w:rPr>
            </w:pPr>
            <w:r>
              <w:rPr>
                <w:rFonts w:hint="eastAsia"/>
                <w:lang w:eastAsia="zh-CN"/>
              </w:rPr>
              <w:t>难以在单一医院独立完成预训练；本身不直接给出可解释结果，需要结合下游任务设计解释机制。</w:t>
            </w:r>
          </w:p>
        </w:tc>
      </w:tr>
      <w:tr w14:paraId="2905B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256A1982">
            <w:r>
              <w:rPr>
                <w:rFonts w:hint="eastAsia"/>
              </w:rPr>
              <w:t>DINOv2-based 自监督+检索</w:t>
            </w:r>
          </w:p>
        </w:tc>
        <w:tc>
          <w:tcPr>
            <w:tcW w:w="2213" w:type="dxa"/>
          </w:tcPr>
          <w:p w14:paraId="72614A71">
            <w:r>
              <w:rPr>
                <w:rFonts w:hint="eastAsia"/>
                <w:lang w:eastAsia="zh-CN"/>
              </w:rPr>
              <w:t>主要依赖未标注影像，自监督预训练后只需少量标签，外加构建向量数据库。</w:t>
            </w:r>
            <w:r>
              <w:rPr>
                <w:rFonts w:hint="eastAsia"/>
              </w:rPr>
              <w:t>(Nature)</w:t>
            </w:r>
          </w:p>
        </w:tc>
        <w:tc>
          <w:tcPr>
            <w:tcW w:w="1808" w:type="dxa"/>
          </w:tcPr>
          <w:p w14:paraId="1971D66D">
            <w:pPr>
              <w:rPr>
                <w:lang w:eastAsia="zh-CN"/>
              </w:rPr>
            </w:pPr>
            <w:r>
              <w:rPr>
                <w:rFonts w:hint="eastAsia"/>
                <w:lang w:eastAsia="zh-CN"/>
              </w:rPr>
              <w:t>需部署自监督 ViT、解释模块（ViT-CX）及向量检索系统，工程耦合度中等。</w:t>
            </w:r>
          </w:p>
        </w:tc>
        <w:tc>
          <w:tcPr>
            <w:tcW w:w="2865" w:type="dxa"/>
          </w:tcPr>
          <w:p w14:paraId="3F3BD35D">
            <w:pPr>
              <w:rPr>
                <w:lang w:eastAsia="zh-CN"/>
              </w:rPr>
            </w:pPr>
            <w:r>
              <w:rPr>
                <w:rFonts w:hint="eastAsia"/>
                <w:lang w:eastAsia="zh-CN"/>
              </w:rPr>
              <w:t>兼具分类、可解释性和相似病例检索三种能力，适合在教学医院/研究型医院中辅助医生“以例证例”。</w:t>
            </w:r>
          </w:p>
        </w:tc>
        <w:tc>
          <w:tcPr>
            <w:tcW w:w="2180" w:type="dxa"/>
          </w:tcPr>
          <w:p w14:paraId="7528605D">
            <w:pPr>
              <w:rPr>
                <w:lang w:eastAsia="zh-CN"/>
              </w:rPr>
            </w:pPr>
            <w:r>
              <w:rPr>
                <w:rFonts w:hint="eastAsia"/>
                <w:lang w:eastAsia="zh-CN"/>
              </w:rPr>
              <w:t>主论文实验多在多种疾病数据集上，胸片肺炎场景仍需系统验证；向量库建设涉及病例隐私与访问控制。</w:t>
            </w:r>
          </w:p>
        </w:tc>
      </w:tr>
      <w:tr w14:paraId="091F7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5B6B584C">
            <w:r>
              <w:rPr>
                <w:rFonts w:hint="eastAsia"/>
              </w:rPr>
              <w:t>MedKLIP</w:t>
            </w:r>
          </w:p>
        </w:tc>
        <w:tc>
          <w:tcPr>
            <w:tcW w:w="2213" w:type="dxa"/>
          </w:tcPr>
          <w:p w14:paraId="40275299">
            <w:r>
              <w:rPr>
                <w:rFonts w:hint="eastAsia"/>
                <w:lang w:eastAsia="zh-CN"/>
              </w:rPr>
              <w:t>利用“胸片 + 报告”日常数据，无需额外画框；需构建报告三元组抽取与医学知识库。</w:t>
            </w:r>
            <w:r>
              <w:rPr>
                <w:rFonts w:hint="eastAsia"/>
              </w:rPr>
              <w:t>(arXiv)</w:t>
            </w:r>
          </w:p>
        </w:tc>
        <w:tc>
          <w:tcPr>
            <w:tcW w:w="1808" w:type="dxa"/>
          </w:tcPr>
          <w:p w14:paraId="3F987C24">
            <w:r>
              <w:rPr>
                <w:rFonts w:hint="eastAsia"/>
              </w:rPr>
              <w:t>多模态、知识增强、Transformer 融合，整体复杂度中–高，对 NLP/知识工程要求较高。</w:t>
            </w:r>
          </w:p>
        </w:tc>
        <w:tc>
          <w:tcPr>
            <w:tcW w:w="2865" w:type="dxa"/>
          </w:tcPr>
          <w:p w14:paraId="57DF52A2">
            <w:pPr>
              <w:rPr>
                <w:lang w:eastAsia="zh-CN"/>
              </w:rPr>
            </w:pPr>
            <w:r>
              <w:rPr>
                <w:rFonts w:hint="eastAsia"/>
                <w:lang w:eastAsia="zh-CN"/>
              </w:rPr>
              <w:t>适合作为多病种零样本诊断与病灶定位模块：对新发/少样本肺炎类疾病，能通过文字描述快速适配，且具备较好解释性。</w:t>
            </w:r>
          </w:p>
        </w:tc>
        <w:tc>
          <w:tcPr>
            <w:tcW w:w="2180" w:type="dxa"/>
          </w:tcPr>
          <w:p w14:paraId="2D71FDB9">
            <w:pPr>
              <w:rPr>
                <w:lang w:eastAsia="zh-CN"/>
              </w:rPr>
            </w:pPr>
            <w:r>
              <w:rPr>
                <w:rFonts w:hint="eastAsia"/>
                <w:lang w:eastAsia="zh-CN"/>
              </w:rPr>
              <w:t>依赖高质量、结构化程度较好的报告与知识库；知识更新不及时可能导致“医学常识滞后”。</w:t>
            </w:r>
          </w:p>
        </w:tc>
      </w:tr>
      <w:tr w14:paraId="66C29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tcPr>
          <w:p w14:paraId="17768F14">
            <w:r>
              <w:rPr>
                <w:rFonts w:hint="eastAsia"/>
              </w:rPr>
              <w:t>MLRG</w:t>
            </w:r>
          </w:p>
        </w:tc>
        <w:tc>
          <w:tcPr>
            <w:tcW w:w="2213" w:type="dxa"/>
          </w:tcPr>
          <w:p w14:paraId="3A5BAC8F">
            <w:r>
              <w:rPr>
                <w:rFonts w:hint="eastAsia"/>
                <w:lang w:eastAsia="zh-CN"/>
              </w:rPr>
              <w:t>依赖多视图、多时序 CXR 及对应放射报告，需完整 PACS/RIS 一体化数据。</w:t>
            </w:r>
            <w:r>
              <w:rPr>
                <w:rFonts w:hint="eastAsia"/>
              </w:rPr>
              <w:t>(arXiv)</w:t>
            </w:r>
          </w:p>
        </w:tc>
        <w:tc>
          <w:tcPr>
            <w:tcW w:w="1808" w:type="dxa"/>
          </w:tcPr>
          <w:p w14:paraId="69F7CFED">
            <w:pPr>
              <w:rPr>
                <w:lang w:eastAsia="zh-CN"/>
              </w:rPr>
            </w:pPr>
            <w:r>
              <w:rPr>
                <w:rFonts w:hint="eastAsia"/>
                <w:lang w:eastAsia="zh-CN"/>
              </w:rPr>
              <w:t>模型链路最长（图像编码+纵向对比+文本生成），系统集成与维护成本最高。</w:t>
            </w:r>
          </w:p>
        </w:tc>
        <w:tc>
          <w:tcPr>
            <w:tcW w:w="2865" w:type="dxa"/>
          </w:tcPr>
          <w:p w14:paraId="62F0991A">
            <w:pPr>
              <w:rPr>
                <w:lang w:eastAsia="zh-CN"/>
              </w:rPr>
            </w:pPr>
            <w:r>
              <w:rPr>
                <w:rFonts w:hint="eastAsia"/>
                <w:lang w:eastAsia="zh-CN"/>
              </w:rPr>
              <w:t>适合作为报告草稿生成助手：减轻放射科书写负担，尤其在复查肺炎患者时能综合当前与既往影像给出较完整报告草稿。</w:t>
            </w:r>
          </w:p>
        </w:tc>
        <w:tc>
          <w:tcPr>
            <w:tcW w:w="2180" w:type="dxa"/>
          </w:tcPr>
          <w:p w14:paraId="432E6AC3">
            <w:pPr>
              <w:rPr>
                <w:lang w:eastAsia="zh-CN"/>
              </w:rPr>
            </w:pPr>
            <w:r>
              <w:rPr>
                <w:rFonts w:hint="eastAsia"/>
                <w:lang w:eastAsia="zh-CN"/>
              </w:rPr>
              <w:t>强依赖高质量图像–报告配对数据和信息系统，对中小医院门槛较高；需防范医生对自动报告的过度依赖。</w:t>
            </w:r>
          </w:p>
        </w:tc>
      </w:tr>
    </w:tbl>
    <w:p w14:paraId="5369B663">
      <w:pPr>
        <w:pStyle w:val="3"/>
        <w:rPr>
          <w:lang w:eastAsia="zh"/>
        </w:rPr>
      </w:pPr>
      <w:bookmarkStart w:id="66" w:name="_Toc32158"/>
      <w:r>
        <w:rPr>
          <w:rFonts w:hint="eastAsia"/>
          <w:lang w:eastAsia="zh"/>
        </w:rPr>
        <w:t>9</w:t>
      </w:r>
      <w:r>
        <w:rPr>
          <w:lang w:eastAsia="zh-CN"/>
        </w:rPr>
        <w:t xml:space="preserve"> 非技术因素分析：隐私、伦理、公平与临床落地</w:t>
      </w:r>
      <w:bookmarkEnd w:id="66"/>
    </w:p>
    <w:p w14:paraId="1986E5DC">
      <w:pPr>
        <w:pStyle w:val="4"/>
        <w:rPr>
          <w:lang w:eastAsia="zh-CN"/>
        </w:rPr>
      </w:pPr>
      <w:bookmarkStart w:id="67" w:name="_Toc14797"/>
      <w:r>
        <w:rPr>
          <w:rFonts w:hint="eastAsia"/>
          <w:lang w:eastAsia="zh"/>
        </w:rPr>
        <w:t>9</w:t>
      </w:r>
      <w:r>
        <w:rPr>
          <w:lang w:eastAsia="zh-CN"/>
        </w:rPr>
        <w:t>.1 数据隐私与安全</w:t>
      </w:r>
      <w:bookmarkEnd w:id="67"/>
    </w:p>
    <w:p w14:paraId="672CDFFE">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医疗影像与患者信息属于高度敏感的个人隐私，其存储、传输和使用过程面临泄露与滥用的风险。保障数据安全需采取多层面措施。</w:t>
      </w:r>
    </w:p>
    <w:p w14:paraId="3F9A0085">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首先，在技术层面，应对数据进行脱敏与加密存储，并在传输过程中使用安全协议。同时，实施严格的访问控制与审计机制，确保只有授权人员才能访问必要数据。关于公有云的使用，必须选择合规的服务商，并建议由医疗机构自行管理加密密钥，以掌控核心安全。</w:t>
      </w:r>
    </w:p>
    <w:p w14:paraId="1212C1B7">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此外，联邦学习、差分隐私等前沿技术提供了新的解决思路。它们能在不集中原始数据的前提下，实现数据的分析与价值挖掘，从技术架构上有效降低隐私泄露风险，是未来智慧医疗安全发展的重要方向。</w:t>
      </w:r>
    </w:p>
    <w:p w14:paraId="749E4352">
      <w:pPr>
        <w:pStyle w:val="4"/>
        <w:rPr>
          <w:lang w:eastAsia="zh-CN"/>
        </w:rPr>
      </w:pPr>
      <w:bookmarkStart w:id="68" w:name="_Toc29706"/>
      <w:r>
        <w:rPr>
          <w:rFonts w:hint="eastAsia"/>
          <w:lang w:eastAsia="zh"/>
        </w:rPr>
        <w:t>9</w:t>
      </w:r>
      <w:r>
        <w:rPr>
          <w:lang w:eastAsia="zh-CN"/>
        </w:rPr>
        <w:t>.2 公平性与算法偏见</w:t>
      </w:r>
      <w:bookmarkEnd w:id="68"/>
    </w:p>
    <w:p w14:paraId="7689A9AE">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若用于训练AI模型的医疗数据在性别、年龄、种族或地区人群的分布上不均，极易导致模型对样本量不足的群体性能下降，产生“算法歧视”，影响健康公平。</w:t>
      </w:r>
    </w:p>
    <w:p w14:paraId="1A3F7305">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这种偏见常源于现实差异。例如，不同医院设备的成像参数、不同地区疾病的流行病学特点、以及不同人群的生理特征差异，若未被训练数据充分代表，会导致模型在新场景或特定群体中表现不佳。</w:t>
      </w:r>
    </w:p>
    <w:p w14:paraId="0F2C5592">
      <w:pPr>
        <w:shd w:val="clear" w:color="auto" w:fill="FFFFFF"/>
        <w:rPr>
          <w:rFonts w:ascii="sans-serif" w:hAnsi="sans-serif" w:eastAsia="sans-serif" w:cs="sans-serif"/>
          <w:color w:val="0F1115"/>
          <w:lang w:eastAsia="zh-CN"/>
        </w:rPr>
      </w:pPr>
      <w:r>
        <w:rPr>
          <w:rFonts w:ascii="sans-serif" w:hAnsi="sans-serif" w:eastAsia="sans-serif" w:cs="sans-serif"/>
          <w:color w:val="0F1115"/>
          <w:shd w:val="clear" w:color="auto" w:fill="FFFFFF"/>
          <w:lang w:eastAsia="zh-CN"/>
        </w:rPr>
        <w:t>为缓解此问题，需在数据采集阶段有意识地确保数据的多样性与均衡性。在模型评估时，必须对不同的亚群进行独立的性能评估，而不仅仅看整体指标。此外，在算法设计层面可以引入公平性约束，主动优化模型在所有群体中的表现，确保其泛化能力与公平性。</w:t>
      </w:r>
    </w:p>
    <w:p w14:paraId="32DB71D8">
      <w:pPr>
        <w:pStyle w:val="4"/>
        <w:rPr>
          <w:lang w:eastAsia="zh-CN"/>
        </w:rPr>
      </w:pPr>
      <w:bookmarkStart w:id="69" w:name="_Toc31145"/>
      <w:r>
        <w:rPr>
          <w:rFonts w:hint="eastAsia"/>
          <w:lang w:eastAsia="zh"/>
        </w:rPr>
        <w:t>9</w:t>
      </w:r>
      <w:r>
        <w:rPr>
          <w:lang w:eastAsia="zh-CN"/>
        </w:rPr>
        <w:t>.3 可解释性与医生信任</w:t>
      </w:r>
      <w:bookmarkEnd w:id="69"/>
    </w:p>
    <w:p w14:paraId="27AB40F7">
      <w:pPr>
        <w:rPr>
          <w:lang w:eastAsia="zh-CN"/>
        </w:rPr>
      </w:pPr>
      <w:r>
        <w:rPr>
          <w:lang w:eastAsia="zh-CN"/>
        </w:rPr>
        <w:t>• 医生通常不会完全信任一个“黑盒”模型，因此需要可解释性工具（如Grad-CAM热力图）辅助理解模型决策依据。</w:t>
      </w:r>
      <w:r>
        <w:rPr>
          <w:lang w:eastAsia="zh-CN"/>
        </w:rPr>
        <w:br w:type="textWrapping"/>
      </w:r>
      <w:r>
        <w:rPr>
          <w:lang w:eastAsia="zh-CN"/>
        </w:rPr>
        <w:t>• 分析解释不足可能带来的风险，以及过度依赖不可靠解释的潜在问题。</w:t>
      </w:r>
      <w:r>
        <w:rPr>
          <w:lang w:eastAsia="zh-CN"/>
        </w:rPr>
        <w:br w:type="textWrapping"/>
      </w:r>
      <w:r>
        <w:rPr>
          <w:lang w:eastAsia="zh-CN"/>
        </w:rPr>
        <w:t>• 讨论如何在模型输出中提供对医生友好的解释界面。</w:t>
      </w:r>
    </w:p>
    <w:p w14:paraId="6FE800DF">
      <w:pPr>
        <w:pStyle w:val="4"/>
        <w:rPr>
          <w:lang w:eastAsia="zh-CN"/>
        </w:rPr>
      </w:pPr>
      <w:bookmarkStart w:id="70" w:name="_Toc2488"/>
      <w:r>
        <w:rPr>
          <w:rFonts w:hint="eastAsia"/>
          <w:lang w:eastAsia="zh"/>
        </w:rPr>
        <w:t>9</w:t>
      </w:r>
      <w:r>
        <w:rPr>
          <w:lang w:eastAsia="zh-CN"/>
        </w:rPr>
        <w:t>.4 法规合规与责任认定</w:t>
      </w:r>
      <w:bookmarkEnd w:id="70"/>
    </w:p>
    <w:p w14:paraId="32764D3E">
      <w:pPr>
        <w:rPr>
          <w:lang w:eastAsia="zh-CN"/>
        </w:rPr>
      </w:pPr>
      <w:r>
        <w:rPr>
          <w:lang w:eastAsia="zh-CN"/>
        </w:rPr>
        <w:t>• 讨论AI系统在医疗场景中的法律地位：通常被定位为“辅助诊断工具”，最终诊断责任仍在医生和医疗机构。</w:t>
      </w:r>
      <w:r>
        <w:rPr>
          <w:lang w:eastAsia="zh-CN"/>
        </w:rPr>
        <w:br w:type="textWrapping"/>
      </w:r>
      <w:r>
        <w:rPr>
          <w:lang w:eastAsia="zh-CN"/>
        </w:rPr>
        <w:t>• 分析当AI给出错误建议时，责任如何划分：开发者、医院、医生各自承担怎样的责任。</w:t>
      </w:r>
      <w:r>
        <w:rPr>
          <w:lang w:eastAsia="zh-CN"/>
        </w:rPr>
        <w:br w:type="textWrapping"/>
      </w:r>
      <w:r>
        <w:rPr>
          <w:lang w:eastAsia="zh-CN"/>
        </w:rPr>
        <w:t>• 可结合国内外对医疗AI监管的趋势进行简要说明。</w:t>
      </w:r>
    </w:p>
    <w:p w14:paraId="7F7E2274">
      <w:pPr>
        <w:pStyle w:val="4"/>
        <w:rPr>
          <w:lang w:eastAsia="zh-CN"/>
        </w:rPr>
      </w:pPr>
      <w:bookmarkStart w:id="71" w:name="_Toc31991"/>
      <w:r>
        <w:rPr>
          <w:rFonts w:hint="eastAsia"/>
          <w:lang w:eastAsia="zh"/>
        </w:rPr>
        <w:t>9</w:t>
      </w:r>
      <w:r>
        <w:rPr>
          <w:lang w:eastAsia="zh-CN"/>
        </w:rPr>
        <w:t>.5 临床流程、人机协同与成本</w:t>
      </w:r>
      <w:bookmarkEnd w:id="71"/>
    </w:p>
    <w:p w14:paraId="24FCC1AA">
      <w:pPr>
        <w:rPr>
          <w:lang w:eastAsia="zh-CN"/>
        </w:rPr>
      </w:pPr>
      <w:r>
        <w:rPr>
          <w:lang w:eastAsia="zh-CN"/>
        </w:rPr>
        <w:t>• 探讨AI如何嵌入现有临床工作流程，例如作为“初筛工具”还是“第二诊断意见”。</w:t>
      </w:r>
      <w:r>
        <w:rPr>
          <w:lang w:eastAsia="zh-CN"/>
        </w:rPr>
        <w:br w:type="textWrapping"/>
      </w:r>
      <w:r>
        <w:rPr>
          <w:lang w:eastAsia="zh-CN"/>
        </w:rPr>
        <w:t>• 分析部署和维护AI系统的成本，包括硬件、软件和人员培训成本。</w:t>
      </w:r>
      <w:r>
        <w:rPr>
          <w:lang w:eastAsia="zh-CN"/>
        </w:rPr>
        <w:br w:type="textWrapping"/>
      </w:r>
      <w:r>
        <w:rPr>
          <w:lang w:eastAsia="zh-CN"/>
        </w:rPr>
        <w:t>• 讨论医生和患者对AI的接受度，是否需要进行知情同意，以及如何进行使用培训。</w:t>
      </w:r>
    </w:p>
    <w:p w14:paraId="0F9E649D">
      <w:pPr>
        <w:pStyle w:val="3"/>
        <w:rPr>
          <w:lang w:eastAsia="zh-CN"/>
        </w:rPr>
      </w:pPr>
      <w:bookmarkStart w:id="72" w:name="_Toc26213"/>
      <w:r>
        <w:rPr>
          <w:rFonts w:hint="eastAsia"/>
          <w:lang w:eastAsia="zh"/>
        </w:rPr>
        <w:t>1</w:t>
      </w:r>
      <w:r>
        <w:rPr>
          <w:rFonts w:hint="eastAsia"/>
          <w:lang w:eastAsia="zh-CN"/>
        </w:rPr>
        <w:t>0</w:t>
      </w:r>
      <w:r>
        <w:rPr>
          <w:lang w:eastAsia="zh-CN"/>
        </w:rPr>
        <w:t xml:space="preserve"> 参考文献（References）</w:t>
      </w:r>
      <w:bookmarkEnd w:id="72"/>
    </w:p>
    <w:p w14:paraId="4A8683F2">
      <w:pPr>
        <w:rPr>
          <w:lang w:eastAsia="zh-CN"/>
        </w:rPr>
      </w:pPr>
      <w:r>
        <w:rPr>
          <w:lang w:eastAsia="zh-CN"/>
        </w:rPr>
        <w:t>此处用于列出引用的论文和资料，请根据课程或期刊要求采用统一的参考文献格式（如IEEE、APA或GB/T等）。</w:t>
      </w:r>
    </w:p>
    <w:p w14:paraId="2580BB80">
      <w:pPr>
        <w:pStyle w:val="34"/>
      </w:pPr>
      <w:r>
        <w:t xml:space="preserve">[1] </w:t>
      </w:r>
      <w:r>
        <w:rPr>
          <w:rStyle w:val="138"/>
        </w:rPr>
        <w:t>Wu C</w:t>
      </w:r>
      <w:r>
        <w:t xml:space="preserve">, Zhang X, Zhang Y, Wang Y, Xie W. </w:t>
      </w:r>
      <w:r>
        <w:rPr>
          <w:rStyle w:val="138"/>
        </w:rPr>
        <w:t>MedKLIP: Medical Knowledge Enhanced Language-Image Pre-Training for X-ray Diagnosis</w:t>
      </w:r>
      <w:r>
        <w:t xml:space="preserve">. </w:t>
      </w:r>
      <w:r>
        <w:rPr>
          <w:rStyle w:val="139"/>
        </w:rPr>
        <w:t>ICCV 2023</w:t>
      </w:r>
      <w:r>
        <w:t xml:space="preserve">. Also available as arXiv:2301.02228. </w:t>
      </w:r>
    </w:p>
    <w:p w14:paraId="56A5D625">
      <w:pPr>
        <w:pStyle w:val="34"/>
      </w:pPr>
      <w:r>
        <w:t xml:space="preserve">[2] </w:t>
      </w:r>
      <w:r>
        <w:rPr>
          <w:rStyle w:val="138"/>
        </w:rPr>
        <w:t>Tiu E</w:t>
      </w:r>
      <w:r>
        <w:t xml:space="preserve">, Talius E, Patel P, et al. </w:t>
      </w:r>
      <w:r>
        <w:rPr>
          <w:rStyle w:val="138"/>
        </w:rPr>
        <w:t>Expert-level detection of pathologies from unannotated chest X-ray images via self-supervised learning</w:t>
      </w:r>
      <w:r>
        <w:t xml:space="preserve">. </w:t>
      </w:r>
      <w:r>
        <w:rPr>
          <w:rStyle w:val="139"/>
        </w:rPr>
        <w:t>Nature Biomedical Engineering</w:t>
      </w:r>
      <w:r>
        <w:t xml:space="preserve">, 6:1399–1406, 2022. (CheXzero) </w:t>
      </w:r>
    </w:p>
    <w:p w14:paraId="33152F92">
      <w:pPr>
        <w:pStyle w:val="34"/>
      </w:pPr>
      <w:r>
        <w:t xml:space="preserve">[3] </w:t>
      </w:r>
      <w:r>
        <w:rPr>
          <w:rStyle w:val="138"/>
        </w:rPr>
        <w:t>Johnson AEW</w:t>
      </w:r>
      <w:r>
        <w:t xml:space="preserve">, Pollard TJ, Greenbaum NR, et al. </w:t>
      </w:r>
      <w:r>
        <w:rPr>
          <w:rStyle w:val="138"/>
        </w:rPr>
        <w:t>MIMIC-CXR, a de-identified publicly available database of labeled chest radiographs</w:t>
      </w:r>
      <w:r>
        <w:t xml:space="preserve">. </w:t>
      </w:r>
      <w:r>
        <w:rPr>
          <w:rStyle w:val="139"/>
        </w:rPr>
        <w:t>Scientific Data</w:t>
      </w:r>
      <w:r>
        <w:t xml:space="preserve">, 6:317, 2019. </w:t>
      </w:r>
    </w:p>
    <w:p w14:paraId="4ECEBD9E">
      <w:pPr>
        <w:pStyle w:val="34"/>
      </w:pPr>
      <w:r>
        <w:t xml:space="preserve">[4] </w:t>
      </w:r>
      <w:r>
        <w:rPr>
          <w:rStyle w:val="138"/>
        </w:rPr>
        <w:t>Zhang X</w:t>
      </w:r>
      <w:r>
        <w:t xml:space="preserve">, Zhang Y, Xie W, et al. </w:t>
      </w:r>
      <w:r>
        <w:rPr>
          <w:rStyle w:val="138"/>
        </w:rPr>
        <w:t>Knowledge-enhanced Auto Diagnosis (KAD): Knowledge-enhanced visual-language pre-training on chest X-rays and radiology reports</w:t>
      </w:r>
      <w:r>
        <w:t xml:space="preserve">. </w:t>
      </w:r>
      <w:r>
        <w:rPr>
          <w:rStyle w:val="139"/>
        </w:rPr>
        <w:t>Nature Communications</w:t>
      </w:r>
      <w:r>
        <w:t>, 14:4720, 2023.</w:t>
      </w:r>
    </w:p>
    <w:p w14:paraId="6C4D3E79">
      <w:pPr>
        <w:pStyle w:val="34"/>
      </w:pPr>
      <w:r>
        <w:t xml:space="preserve">[5] </w:t>
      </w:r>
      <w:r>
        <w:rPr>
          <w:rStyle w:val="138"/>
        </w:rPr>
        <w:t>Boecking B</w:t>
      </w:r>
      <w:r>
        <w:t xml:space="preserve">, et al. </w:t>
      </w:r>
      <w:r>
        <w:rPr>
          <w:rStyle w:val="138"/>
        </w:rPr>
        <w:t>Making the most of text semantics to improve biomedical vision-language processing</w:t>
      </w:r>
      <w:r>
        <w:t xml:space="preserve">. </w:t>
      </w:r>
      <w:r>
        <w:rPr>
          <w:rStyle w:val="139"/>
        </w:rPr>
        <w:t>ECCV 2022</w:t>
      </w:r>
      <w:r>
        <w:t xml:space="preserve">. （提出 BioViL，并系统分析医用 VLP） </w:t>
      </w:r>
    </w:p>
    <w:p w14:paraId="6A628D42">
      <w:pPr>
        <w:pStyle w:val="34"/>
      </w:pPr>
      <w:r>
        <w:t xml:space="preserve">[6] </w:t>
      </w:r>
      <w:r>
        <w:rPr>
          <w:rStyle w:val="138"/>
        </w:rPr>
        <w:t>Bannur S</w:t>
      </w:r>
      <w:r>
        <w:t xml:space="preserve">, et al. </w:t>
      </w:r>
      <w:r>
        <w:rPr>
          <w:rStyle w:val="138"/>
        </w:rPr>
        <w:t>Learning to Exploit Temporal Structure for Biomedical Vision-Language Processing</w:t>
      </w:r>
      <w:r>
        <w:t xml:space="preserve">. </w:t>
      </w:r>
      <w:r>
        <w:rPr>
          <w:rStyle w:val="139"/>
        </w:rPr>
        <w:t>CVPR 2023</w:t>
      </w:r>
      <w:r>
        <w:t>.（BioViL-T）</w:t>
      </w:r>
    </w:p>
    <w:p w14:paraId="61D20CFE">
      <w:pPr>
        <w:pStyle w:val="34"/>
      </w:pPr>
      <w:r>
        <w:t xml:space="preserve">[7] </w:t>
      </w:r>
      <w:r>
        <w:rPr>
          <w:rStyle w:val="138"/>
        </w:rPr>
        <w:t>Jain S</w:t>
      </w:r>
      <w:r>
        <w:t xml:space="preserve">, Agrawal A, Saporta A, et al. </w:t>
      </w:r>
      <w:r>
        <w:rPr>
          <w:rStyle w:val="138"/>
        </w:rPr>
        <w:t>RadGraph: Extracting Clinical Entities and Relations from Radiology Reports</w:t>
      </w:r>
      <w:r>
        <w:t xml:space="preserve">. </w:t>
      </w:r>
      <w:r>
        <w:rPr>
          <w:rStyle w:val="139"/>
        </w:rPr>
        <w:t>NeurIPS Datasets and Benchmarks</w:t>
      </w:r>
      <w:r>
        <w:t xml:space="preserve">, 2021. </w:t>
      </w:r>
    </w:p>
    <w:p w14:paraId="52495B51">
      <w:pPr>
        <w:pStyle w:val="34"/>
      </w:pPr>
      <w:r>
        <w:t xml:space="preserve">[8] </w:t>
      </w:r>
      <w:r>
        <w:rPr>
          <w:rStyle w:val="138"/>
        </w:rPr>
        <w:t>Delbrouck JB</w:t>
      </w:r>
      <w:r>
        <w:t xml:space="preserve">, et al. </w:t>
      </w:r>
      <w:r>
        <w:rPr>
          <w:rStyle w:val="138"/>
        </w:rPr>
        <w:t>RadGraph-XL: A Large-Scale Expert-Annotated Dataset for Clinical Entity and Relation Extraction in Radiology</w:t>
      </w:r>
      <w:r>
        <w:t xml:space="preserve">. </w:t>
      </w:r>
      <w:r>
        <w:rPr>
          <w:rStyle w:val="139"/>
        </w:rPr>
        <w:t>Findings of ACL</w:t>
      </w:r>
      <w:r>
        <w:t>, 2024.</w:t>
      </w:r>
    </w:p>
    <w:p w14:paraId="6341139B">
      <w:pPr>
        <w:pStyle w:val="34"/>
        <w:rPr>
          <w:lang w:eastAsia="zh"/>
        </w:rPr>
      </w:pPr>
      <w:r>
        <w:rPr>
          <w:rFonts w:hint="eastAsia"/>
          <w:lang w:eastAsia="zh"/>
        </w:rPr>
        <w:t xml:space="preserve">[9] </w:t>
      </w:r>
      <w:r>
        <w:rPr>
          <w:rFonts w:hint="eastAsia"/>
          <w:b/>
          <w:bCs/>
          <w:lang w:eastAsia="zh"/>
        </w:rPr>
        <w:t xml:space="preserve">Hussien, </w:t>
      </w:r>
      <w:r>
        <w:rPr>
          <w:rFonts w:hint="eastAsia"/>
          <w:lang w:eastAsia="zh"/>
        </w:rPr>
        <w:t>A., Elkhateb, A., Saeed, M. et al. </w:t>
      </w:r>
      <w:r>
        <w:rPr>
          <w:rFonts w:hint="eastAsia"/>
          <w:b/>
          <w:bCs/>
          <w:lang w:eastAsia="zh"/>
        </w:rPr>
        <w:t>Explainable self-supervised learning for medical image diagnosis based on DINO V2 model and semantic search.</w:t>
      </w:r>
      <w:r>
        <w:rPr>
          <w:rFonts w:hint="eastAsia"/>
          <w:lang w:eastAsia="zh"/>
        </w:rPr>
        <w:t xml:space="preserve"> Sci Rep 15, 32174 (2025). </w:t>
      </w:r>
    </w:p>
    <w:sectPr>
      <w:pgSz w:w="12240" w:h="15840"/>
      <w:pgMar w:top="1440" w:right="1134" w:bottom="1440" w:left="1134"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70409020205020404"/>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 w:name="sans-serif">
    <w:altName w:val="Times New Roman"/>
    <w:panose1 w:val="00000000000000000000"/>
    <w:charset w:val="00"/>
    <w:family w:val="auto"/>
    <w:pitch w:val="default"/>
    <w:sig w:usb0="00000000" w:usb1="00000000" w:usb2="00000000" w:usb3="00000000" w:csb0="00000000" w:csb1="00000000"/>
  </w:font>
  <w:font w:name="MS Mincho">
    <w:altName w:val="Yu Gothic UI"/>
    <w:panose1 w:val="02020609040205080304"/>
    <w:charset w:val="80"/>
    <w:family w:val="modern"/>
    <w:pitch w:val="default"/>
    <w:sig w:usb0="00000000" w:usb1="00000000" w:usb2="08000012" w:usb3="00000000" w:csb0="0002009F" w:csb1="00000000"/>
  </w:font>
  <w:font w:name="微软雅黑">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2710A"/>
    <w:multiLevelType w:val="multilevel"/>
    <w:tmpl w:val="DFF2710A"/>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EFED1E82"/>
    <w:multiLevelType w:val="singleLevel"/>
    <w:tmpl w:val="EFED1E82"/>
    <w:lvl w:ilvl="0" w:tentative="0">
      <w:start w:val="4"/>
      <w:numFmt w:val="decimal"/>
      <w:suff w:val="nothing"/>
      <w:lvlText w:val="（%1）"/>
      <w:lvlJc w:val="left"/>
    </w:lvl>
  </w:abstractNum>
  <w:abstractNum w:abstractNumId="2">
    <w:nsid w:val="FDFF7415"/>
    <w:multiLevelType w:val="multilevel"/>
    <w:tmpl w:val="FDFF741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FE6496BB"/>
    <w:multiLevelType w:val="singleLevel"/>
    <w:tmpl w:val="FE6496BB"/>
    <w:lvl w:ilvl="0" w:tentative="0">
      <w:start w:val="1"/>
      <w:numFmt w:val="lowerLetter"/>
      <w:suff w:val="space"/>
      <w:lvlText w:val="(%1)"/>
      <w:lvlJc w:val="left"/>
    </w:lvl>
  </w:abstractNum>
  <w:abstractNum w:abstractNumId="4">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5">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6">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10">
    <w:nsid w:val="1EFE63A4"/>
    <w:multiLevelType w:val="multilevel"/>
    <w:tmpl w:val="1EFE63A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2E2EE26E"/>
    <w:multiLevelType w:val="singleLevel"/>
    <w:tmpl w:val="2E2EE26E"/>
    <w:lvl w:ilvl="0" w:tentative="0">
      <w:start w:val="1"/>
      <w:numFmt w:val="decimal"/>
      <w:suff w:val="space"/>
      <w:lvlText w:val="%1."/>
      <w:lvlJc w:val="left"/>
    </w:lvl>
  </w:abstractNum>
  <w:abstractNum w:abstractNumId="12">
    <w:nsid w:val="77DE5659"/>
    <w:multiLevelType w:val="singleLevel"/>
    <w:tmpl w:val="77DE5659"/>
    <w:lvl w:ilvl="0" w:tentative="0">
      <w:start w:val="1"/>
      <w:numFmt w:val="decimal"/>
      <w:suff w:val="space"/>
      <w:lvlText w:val="%1."/>
      <w:lvlJc w:val="left"/>
      <w:rPr>
        <w:rFonts w:hint="default" w:ascii="Calibri" w:hAnsi="Calibri" w:cs="Calibri"/>
      </w:rPr>
    </w:lvl>
  </w:abstractNum>
  <w:num w:numId="1">
    <w:abstractNumId w:val="5"/>
  </w:num>
  <w:num w:numId="2">
    <w:abstractNumId w:val="8"/>
  </w:num>
  <w:num w:numId="3">
    <w:abstractNumId w:val="9"/>
  </w:num>
  <w:num w:numId="4">
    <w:abstractNumId w:val="6"/>
  </w:num>
  <w:num w:numId="5">
    <w:abstractNumId w:val="4"/>
  </w:num>
  <w:num w:numId="6">
    <w:abstractNumId w:val="7"/>
  </w:num>
  <w:num w:numId="7">
    <w:abstractNumId w:val="0"/>
  </w:num>
  <w:num w:numId="8">
    <w:abstractNumId w:val="10"/>
  </w:num>
  <w:num w:numId="9">
    <w:abstractNumId w:val="1"/>
  </w:num>
  <w:num w:numId="10">
    <w:abstractNumId w:val="2"/>
  </w:num>
  <w:num w:numId="11">
    <w:abstractNumId w:val="12"/>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720"/>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214D2"/>
    <w:rsid w:val="0015074B"/>
    <w:rsid w:val="0029639D"/>
    <w:rsid w:val="00326F90"/>
    <w:rsid w:val="00732BBC"/>
    <w:rsid w:val="00826C11"/>
    <w:rsid w:val="008A53E8"/>
    <w:rsid w:val="00A91BB8"/>
    <w:rsid w:val="00AA1D8D"/>
    <w:rsid w:val="00B47730"/>
    <w:rsid w:val="00BD3F28"/>
    <w:rsid w:val="00C558D6"/>
    <w:rsid w:val="00CB0664"/>
    <w:rsid w:val="00FC693F"/>
    <w:rsid w:val="06ED4932"/>
    <w:rsid w:val="070E3C6B"/>
    <w:rsid w:val="07B026C9"/>
    <w:rsid w:val="12DB5F87"/>
    <w:rsid w:val="142BCC13"/>
    <w:rsid w:val="14795A57"/>
    <w:rsid w:val="14E32ED1"/>
    <w:rsid w:val="17170CA7"/>
    <w:rsid w:val="1A6C5716"/>
    <w:rsid w:val="1E2C7696"/>
    <w:rsid w:val="1E57048B"/>
    <w:rsid w:val="1F6FA4FC"/>
    <w:rsid w:val="1FF57F5C"/>
    <w:rsid w:val="1FFD09B0"/>
    <w:rsid w:val="240D3AC6"/>
    <w:rsid w:val="26456440"/>
    <w:rsid w:val="2D876C2B"/>
    <w:rsid w:val="2DDB4DD9"/>
    <w:rsid w:val="2EED8710"/>
    <w:rsid w:val="2F391C13"/>
    <w:rsid w:val="31FFEF0D"/>
    <w:rsid w:val="33FA7070"/>
    <w:rsid w:val="33FFCD10"/>
    <w:rsid w:val="35FFEDC3"/>
    <w:rsid w:val="37F586D5"/>
    <w:rsid w:val="3C410359"/>
    <w:rsid w:val="3C661537"/>
    <w:rsid w:val="3CAF3541"/>
    <w:rsid w:val="3DBDEB88"/>
    <w:rsid w:val="3DDEDEEF"/>
    <w:rsid w:val="3EFFF196"/>
    <w:rsid w:val="3F84512C"/>
    <w:rsid w:val="3FB7DBEC"/>
    <w:rsid w:val="3FF96AA0"/>
    <w:rsid w:val="466510E8"/>
    <w:rsid w:val="4B7F68C6"/>
    <w:rsid w:val="4E824F2D"/>
    <w:rsid w:val="51A56201"/>
    <w:rsid w:val="53AB2E15"/>
    <w:rsid w:val="53BE2A51"/>
    <w:rsid w:val="54F068DF"/>
    <w:rsid w:val="57FC53DE"/>
    <w:rsid w:val="57FD58FC"/>
    <w:rsid w:val="5B6F50EE"/>
    <w:rsid w:val="5B7F3028"/>
    <w:rsid w:val="5BEF804A"/>
    <w:rsid w:val="5C6E3C16"/>
    <w:rsid w:val="5F96ABCF"/>
    <w:rsid w:val="5FEF6888"/>
    <w:rsid w:val="5FF7CCB1"/>
    <w:rsid w:val="5FFF1F3C"/>
    <w:rsid w:val="5FFFC5AA"/>
    <w:rsid w:val="63737739"/>
    <w:rsid w:val="65436640"/>
    <w:rsid w:val="65F72BE9"/>
    <w:rsid w:val="65FF000B"/>
    <w:rsid w:val="66E225B5"/>
    <w:rsid w:val="67635253"/>
    <w:rsid w:val="67BE24B7"/>
    <w:rsid w:val="6CCB0FA5"/>
    <w:rsid w:val="6D6BEE0D"/>
    <w:rsid w:val="6F7D2410"/>
    <w:rsid w:val="737F5E1B"/>
    <w:rsid w:val="74FC079C"/>
    <w:rsid w:val="752E2588"/>
    <w:rsid w:val="762345DE"/>
    <w:rsid w:val="77A79FB8"/>
    <w:rsid w:val="77D7BBD6"/>
    <w:rsid w:val="7BB9BDA8"/>
    <w:rsid w:val="7BBF2630"/>
    <w:rsid w:val="7BCD3F9A"/>
    <w:rsid w:val="7BDD5FDC"/>
    <w:rsid w:val="7BE9ECD1"/>
    <w:rsid w:val="7BED4B5C"/>
    <w:rsid w:val="7BFF658B"/>
    <w:rsid w:val="7CE71BD5"/>
    <w:rsid w:val="7D2FE31D"/>
    <w:rsid w:val="7D3F0088"/>
    <w:rsid w:val="7D9D8DA3"/>
    <w:rsid w:val="7DFE563E"/>
    <w:rsid w:val="7DFFC72F"/>
    <w:rsid w:val="7EBB84A8"/>
    <w:rsid w:val="7EFF9475"/>
    <w:rsid w:val="7F3E9B73"/>
    <w:rsid w:val="7F715501"/>
    <w:rsid w:val="7FAA7110"/>
    <w:rsid w:val="7FB7080A"/>
    <w:rsid w:val="7FE50DF5"/>
    <w:rsid w:val="7FF4427A"/>
    <w:rsid w:val="7FFD9D8A"/>
    <w:rsid w:val="7FFF76D4"/>
    <w:rsid w:val="7FFFA0EE"/>
    <w:rsid w:val="7FFFBAA0"/>
    <w:rsid w:val="9EEF10A1"/>
    <w:rsid w:val="9FE341C2"/>
    <w:rsid w:val="9FEB485C"/>
    <w:rsid w:val="9FF55084"/>
    <w:rsid w:val="B3FF4395"/>
    <w:rsid w:val="B47AC0F7"/>
    <w:rsid w:val="B5D76B76"/>
    <w:rsid w:val="B7FF69EB"/>
    <w:rsid w:val="B97ECB59"/>
    <w:rsid w:val="BAFFD461"/>
    <w:rsid w:val="BBFFFE40"/>
    <w:rsid w:val="BC6AD4DB"/>
    <w:rsid w:val="BD937E62"/>
    <w:rsid w:val="BDBC86FE"/>
    <w:rsid w:val="BDDE4145"/>
    <w:rsid w:val="BDFF17E2"/>
    <w:rsid w:val="BEDF646D"/>
    <w:rsid w:val="BF927B1E"/>
    <w:rsid w:val="BFF7B952"/>
    <w:rsid w:val="C5DFBB34"/>
    <w:rsid w:val="C7630132"/>
    <w:rsid w:val="C856F58D"/>
    <w:rsid w:val="CFF7509E"/>
    <w:rsid w:val="D27F1A1B"/>
    <w:rsid w:val="D4AE848B"/>
    <w:rsid w:val="D7E0CD60"/>
    <w:rsid w:val="D7EBC927"/>
    <w:rsid w:val="DAB79166"/>
    <w:rsid w:val="DCFF0135"/>
    <w:rsid w:val="DE3B2A08"/>
    <w:rsid w:val="DEF5A4F7"/>
    <w:rsid w:val="DFDED393"/>
    <w:rsid w:val="DFFBC8A0"/>
    <w:rsid w:val="DFFF7E72"/>
    <w:rsid w:val="E3EF4DFA"/>
    <w:rsid w:val="E4DC06E9"/>
    <w:rsid w:val="E7BEF327"/>
    <w:rsid w:val="E96F35FA"/>
    <w:rsid w:val="EB20E779"/>
    <w:rsid w:val="EBE5C09F"/>
    <w:rsid w:val="EBFC259B"/>
    <w:rsid w:val="EDFBB779"/>
    <w:rsid w:val="EF7BA4AD"/>
    <w:rsid w:val="EF97F646"/>
    <w:rsid w:val="EFDFD362"/>
    <w:rsid w:val="EFFFCB0E"/>
    <w:rsid w:val="F2EF3358"/>
    <w:rsid w:val="F3FF8A34"/>
    <w:rsid w:val="F42B160F"/>
    <w:rsid w:val="F5FF6549"/>
    <w:rsid w:val="F6DB52C8"/>
    <w:rsid w:val="F6F5C118"/>
    <w:rsid w:val="F74B6215"/>
    <w:rsid w:val="F75BAD95"/>
    <w:rsid w:val="F79DA37D"/>
    <w:rsid w:val="F7BBFC79"/>
    <w:rsid w:val="F7C7FF43"/>
    <w:rsid w:val="F7F2E0FC"/>
    <w:rsid w:val="F8748D52"/>
    <w:rsid w:val="FB9789CE"/>
    <w:rsid w:val="FB9FBA36"/>
    <w:rsid w:val="FBDACFC6"/>
    <w:rsid w:val="FBF366E7"/>
    <w:rsid w:val="FC6C9CBC"/>
    <w:rsid w:val="FCFFAF72"/>
    <w:rsid w:val="FDE346CF"/>
    <w:rsid w:val="FDFC81D1"/>
    <w:rsid w:val="FDFF6F88"/>
    <w:rsid w:val="FEBAB0E1"/>
    <w:rsid w:val="FF6E2BF0"/>
    <w:rsid w:val="FFCAD167"/>
    <w:rsid w:val="FFE7ECF8"/>
    <w:rsid w:val="FFEC314D"/>
    <w:rsid w:val="FFF46AAA"/>
    <w:rsid w:val="FFFC883C"/>
    <w:rsid w:val="FFFD1A5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eastAsia="宋体" w:asciiTheme="minorHAnsi" w:hAnsiTheme="minorHAnsi" w:cstheme="minorBidi"/>
      <w:sz w:val="21"/>
      <w:szCs w:val="22"/>
      <w:lang w:val="en-US" w:eastAsia="en-US" w:bidi="ar-SA"/>
    </w:rPr>
  </w:style>
  <w:style w:type="paragraph" w:styleId="3">
    <w:name w:val="heading 1"/>
    <w:basedOn w:val="1"/>
    <w:next w:val="1"/>
    <w:link w:val="145"/>
    <w:qFormat/>
    <w:uiPriority w:val="9"/>
    <w:pPr>
      <w:keepNext/>
      <w:keepLines/>
      <w:spacing w:before="480" w:after="0"/>
      <w:outlineLvl w:val="0"/>
    </w:pPr>
    <w:rPr>
      <w:rFonts w:asciiTheme="majorHAnsi" w:hAnsiTheme="majorHAnsi" w:cstheme="majorBidi"/>
      <w:b/>
      <w:bCs/>
      <w:color w:val="000000" w:themeColor="text1"/>
      <w:sz w:val="30"/>
      <w:szCs w:val="28"/>
      <w14:textFill>
        <w14:solidFill>
          <w14:schemeClr w14:val="tx1"/>
        </w14:solidFill>
      </w14:textFill>
    </w:rPr>
  </w:style>
  <w:style w:type="paragraph" w:styleId="4">
    <w:name w:val="heading 2"/>
    <w:basedOn w:val="1"/>
    <w:next w:val="1"/>
    <w:link w:val="146"/>
    <w:unhideWhenUsed/>
    <w:qFormat/>
    <w:uiPriority w:val="9"/>
    <w:pPr>
      <w:keepNext/>
      <w:keepLines/>
      <w:spacing w:before="200" w:after="0"/>
      <w:outlineLvl w:val="1"/>
    </w:pPr>
    <w:rPr>
      <w:rFonts w:asciiTheme="majorHAnsi" w:hAnsiTheme="majorHAnsi" w:cstheme="majorBidi"/>
      <w:b/>
      <w:bCs/>
      <w:color w:val="000000" w:themeColor="text1"/>
      <w:sz w:val="26"/>
      <w:szCs w:val="26"/>
      <w14:textFill>
        <w14:solidFill>
          <w14:schemeClr w14:val="tx1"/>
        </w14:solidFill>
      </w14:textFill>
    </w:rPr>
  </w:style>
  <w:style w:type="paragraph" w:styleId="5">
    <w:name w:val="heading 3"/>
    <w:basedOn w:val="1"/>
    <w:next w:val="1"/>
    <w:link w:val="147"/>
    <w:unhideWhenUsed/>
    <w:qFormat/>
    <w:uiPriority w:val="9"/>
    <w:pPr>
      <w:keepNext/>
      <w:keepLines/>
      <w:spacing w:before="200" w:after="0"/>
      <w:outlineLvl w:val="2"/>
    </w:pPr>
    <w:rPr>
      <w:rFonts w:asciiTheme="majorHAnsi" w:hAnsiTheme="majorHAnsi" w:cstheme="majorBidi"/>
      <w:b/>
      <w:bCs/>
      <w:color w:val="000000" w:themeColor="text1"/>
      <w14:textFill>
        <w14:solidFill>
          <w14:schemeClr w14:val="tx1"/>
        </w14:solidFill>
      </w14:textFill>
    </w:rPr>
  </w:style>
  <w:style w:type="paragraph" w:styleId="6">
    <w:name w:val="heading 4"/>
    <w:basedOn w:val="1"/>
    <w:next w:val="1"/>
    <w:link w:val="157"/>
    <w:semiHidden/>
    <w:unhideWhenUsed/>
    <w:qFormat/>
    <w:uiPriority w:val="9"/>
    <w:pPr>
      <w:keepNext/>
      <w:keepLines/>
      <w:spacing w:before="200" w:after="0"/>
      <w:outlineLvl w:val="3"/>
    </w:pPr>
    <w:rPr>
      <w:rFonts w:asciiTheme="majorHAnsi" w:hAnsiTheme="majorHAnsi" w:cstheme="majorBidi"/>
      <w:b/>
      <w:bCs/>
      <w:i/>
      <w:iCs/>
      <w:color w:val="000000" w:themeColor="text1"/>
      <w14:textFill>
        <w14:solidFill>
          <w14:schemeClr w14:val="tx1"/>
        </w14:solidFill>
      </w14:textFill>
    </w:rPr>
  </w:style>
  <w:style w:type="paragraph" w:styleId="7">
    <w:name w:val="heading 5"/>
    <w:basedOn w:val="1"/>
    <w:next w:val="1"/>
    <w:link w:val="158"/>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9"/>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60"/>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61"/>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62"/>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7">
    <w:name w:val="Default Paragraph Font"/>
    <w:semiHidden/>
    <w:unhideWhenUsed/>
    <w:qFormat/>
    <w:uiPriority w:val="1"/>
  </w:style>
  <w:style w:type="table" w:default="1" w:styleId="37">
    <w:name w:val="Normal Table"/>
    <w:semiHidden/>
    <w:unhideWhenUsed/>
    <w:qFormat/>
    <w:uiPriority w:val="99"/>
    <w:tblPr>
      <w:tblCellMar>
        <w:top w:w="0" w:type="dxa"/>
        <w:left w:w="108" w:type="dxa"/>
        <w:bottom w:w="0" w:type="dxa"/>
        <w:right w:w="108" w:type="dxa"/>
      </w:tblCellMar>
    </w:tblPr>
  </w:style>
  <w:style w:type="paragraph" w:styleId="2">
    <w:name w:val="macro"/>
    <w:link w:val="154"/>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000000" w:themeColor="text1"/>
      <w:sz w:val="18"/>
      <w:szCs w:val="18"/>
      <w14:textFill>
        <w14:solidFill>
          <w14:schemeClr w14:val="tx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53"/>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51"/>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toc 3"/>
    <w:basedOn w:val="1"/>
    <w:next w:val="1"/>
    <w:unhideWhenUsed/>
    <w:qFormat/>
    <w:uiPriority w:val="39"/>
    <w:pPr>
      <w:ind w:left="840" w:leftChars="400"/>
    </w:pPr>
  </w:style>
  <w:style w:type="paragraph" w:styleId="25">
    <w:name w:val="footer"/>
    <w:basedOn w:val="1"/>
    <w:link w:val="143"/>
    <w:unhideWhenUsed/>
    <w:qFormat/>
    <w:uiPriority w:val="99"/>
    <w:pPr>
      <w:tabs>
        <w:tab w:val="center" w:pos="4680"/>
        <w:tab w:val="right" w:pos="9360"/>
      </w:tabs>
      <w:spacing w:after="0" w:line="240" w:lineRule="auto"/>
    </w:pPr>
  </w:style>
  <w:style w:type="paragraph" w:styleId="26">
    <w:name w:val="header"/>
    <w:basedOn w:val="1"/>
    <w:link w:val="142"/>
    <w:unhideWhenUsed/>
    <w:qFormat/>
    <w:uiPriority w:val="99"/>
    <w:pPr>
      <w:tabs>
        <w:tab w:val="center" w:pos="4680"/>
        <w:tab w:val="right" w:pos="9360"/>
      </w:tabs>
      <w:spacing w:after="0" w:line="240" w:lineRule="auto"/>
    </w:pPr>
  </w:style>
  <w:style w:type="paragraph" w:styleId="27">
    <w:name w:val="toc 1"/>
    <w:basedOn w:val="1"/>
    <w:next w:val="1"/>
    <w:unhideWhenUsed/>
    <w:qFormat/>
    <w:uiPriority w:val="39"/>
  </w:style>
  <w:style w:type="paragraph" w:styleId="28">
    <w:name w:val="Subtitle"/>
    <w:basedOn w:val="1"/>
    <w:next w:val="1"/>
    <w:link w:val="149"/>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9">
    <w:name w:val="List"/>
    <w:basedOn w:val="1"/>
    <w:unhideWhenUsed/>
    <w:qFormat/>
    <w:uiPriority w:val="99"/>
    <w:pPr>
      <w:ind w:left="360" w:hanging="360"/>
      <w:contextualSpacing/>
    </w:pPr>
  </w:style>
  <w:style w:type="paragraph" w:styleId="30">
    <w:name w:val="toc 2"/>
    <w:basedOn w:val="1"/>
    <w:next w:val="1"/>
    <w:unhideWhenUsed/>
    <w:qFormat/>
    <w:uiPriority w:val="39"/>
    <w:pPr>
      <w:ind w:left="420" w:leftChars="200"/>
    </w:pPr>
  </w:style>
  <w:style w:type="paragraph" w:styleId="31">
    <w:name w:val="Body Text 2"/>
    <w:basedOn w:val="1"/>
    <w:link w:val="152"/>
    <w:unhideWhenUsed/>
    <w:qFormat/>
    <w:uiPriority w:val="99"/>
    <w:pPr>
      <w:spacing w:after="120" w:line="480" w:lineRule="auto"/>
    </w:pPr>
  </w:style>
  <w:style w:type="paragraph" w:styleId="32">
    <w:name w:val="List Continue 2"/>
    <w:basedOn w:val="1"/>
    <w:unhideWhenUsed/>
    <w:qFormat/>
    <w:uiPriority w:val="99"/>
    <w:pPr>
      <w:spacing w:after="120"/>
      <w:ind w:left="720"/>
      <w:contextualSpacing/>
    </w:pPr>
  </w:style>
  <w:style w:type="paragraph" w:styleId="33">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cs="Times New Roman"/>
      <w:sz w:val="24"/>
      <w:szCs w:val="24"/>
      <w:lang w:eastAsia="zh-CN"/>
    </w:rPr>
  </w:style>
  <w:style w:type="paragraph" w:styleId="34">
    <w:name w:val="Normal (Web)"/>
    <w:basedOn w:val="1"/>
    <w:semiHidden/>
    <w:unhideWhenUsed/>
    <w:qFormat/>
    <w:uiPriority w:val="99"/>
    <w:pPr>
      <w:spacing w:beforeAutospacing="1" w:after="0" w:afterAutospacing="1"/>
    </w:pPr>
    <w:rPr>
      <w:rFonts w:cs="Times New Roman"/>
      <w:sz w:val="24"/>
      <w:lang w:eastAsia="zh-CN"/>
    </w:rPr>
  </w:style>
  <w:style w:type="paragraph" w:styleId="35">
    <w:name w:val="List Continue 3"/>
    <w:basedOn w:val="1"/>
    <w:unhideWhenUsed/>
    <w:qFormat/>
    <w:uiPriority w:val="99"/>
    <w:pPr>
      <w:spacing w:after="120"/>
      <w:ind w:left="1080"/>
      <w:contextualSpacing/>
    </w:pPr>
  </w:style>
  <w:style w:type="paragraph" w:styleId="36">
    <w:name w:val="Title"/>
    <w:basedOn w:val="1"/>
    <w:next w:val="1"/>
    <w:link w:val="148"/>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Table Grid"/>
    <w:basedOn w:val="3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
    <w:name w:val="Light Shading"/>
    <w:basedOn w:val="37"/>
    <w:qFormat/>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37"/>
    <w:qFormat/>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37"/>
    <w:qFormat/>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37"/>
    <w:qFormat/>
    <w:uiPriority w:val="60"/>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37"/>
    <w:qFormat/>
    <w:uiPriority w:val="60"/>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37"/>
    <w:qFormat/>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37"/>
    <w:qFormat/>
    <w:uiPriority w:val="60"/>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37"/>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37"/>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37"/>
    <w:qFormat/>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37"/>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37"/>
    <w:qFormat/>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37"/>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37"/>
    <w:qFormat/>
    <w:uiPriority w:val="61"/>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37"/>
    <w:qFormat/>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37"/>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37"/>
    <w:qFormat/>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37"/>
    <w:qFormat/>
    <w:uiPriority w:val="62"/>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37"/>
    <w:qFormat/>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37"/>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37"/>
    <w:qFormat/>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37"/>
    <w:qFormat/>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37"/>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37"/>
    <w:qFormat/>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37"/>
    <w:qFormat/>
    <w:uiPriority w:val="63"/>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37"/>
    <w:qFormat/>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37"/>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37"/>
    <w:qFormat/>
    <w:uiPriority w:val="63"/>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37"/>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37"/>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37"/>
    <w:qFormat/>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37"/>
    <w:qFormat/>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37"/>
    <w:qFormat/>
    <w:uiPriority w:val="65"/>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37"/>
    <w:qFormat/>
    <w:uiPriority w:val="65"/>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37"/>
    <w:qFormat/>
    <w:uiPriority w:val="65"/>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37"/>
    <w:qFormat/>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37"/>
    <w:qFormat/>
    <w:uiPriority w:val="65"/>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37"/>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37"/>
    <w:qFormat/>
    <w:uiPriority w:val="67"/>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37"/>
    <w:qFormat/>
    <w:uiPriority w:val="67"/>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37"/>
    <w:qFormat/>
    <w:uiPriority w:val="67"/>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37"/>
    <w:qFormat/>
    <w:uiPriority w:val="67"/>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37"/>
    <w:qFormat/>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37"/>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37"/>
    <w:qFormat/>
    <w:uiPriority w:val="67"/>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37"/>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3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37"/>
    <w:qFormat/>
    <w:uiPriority w:val="70"/>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37"/>
    <w:qFormat/>
    <w:uiPriority w:val="70"/>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37"/>
    <w:qFormat/>
    <w:uiPriority w:val="70"/>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37"/>
    <w:qFormat/>
    <w:uiPriority w:val="70"/>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37"/>
    <w:qFormat/>
    <w:uiPriority w:val="70"/>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37"/>
    <w:qFormat/>
    <w:uiPriority w:val="70"/>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37"/>
    <w:qFormat/>
    <w:uiPriority w:val="70"/>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37"/>
    <w:uiPriority w:val="71"/>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37"/>
    <w:qFormat/>
    <w:uiPriority w:val="71"/>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37"/>
    <w:qFormat/>
    <w:uiPriority w:val="71"/>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37"/>
    <w:uiPriority w:val="71"/>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37"/>
    <w:qFormat/>
    <w:uiPriority w:val="71"/>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37"/>
    <w:qFormat/>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37"/>
    <w:uiPriority w:val="71"/>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37"/>
    <w:qFormat/>
    <w:uiPriority w:val="72"/>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37"/>
    <w:qFormat/>
    <w:uiPriority w:val="72"/>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37"/>
    <w:uiPriority w:val="72"/>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37"/>
    <w:qFormat/>
    <w:uiPriority w:val="72"/>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37"/>
    <w:qFormat/>
    <w:uiPriority w:val="72"/>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37"/>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37"/>
    <w:qFormat/>
    <w:uiPriority w:val="72"/>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37"/>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8">
    <w:name w:val="Strong"/>
    <w:basedOn w:val="137"/>
    <w:qFormat/>
    <w:uiPriority w:val="22"/>
    <w:rPr>
      <w:b/>
      <w:bCs/>
    </w:rPr>
  </w:style>
  <w:style w:type="character" w:styleId="139">
    <w:name w:val="Emphasis"/>
    <w:basedOn w:val="137"/>
    <w:qFormat/>
    <w:uiPriority w:val="20"/>
    <w:rPr>
      <w:i/>
      <w:iCs/>
    </w:rPr>
  </w:style>
  <w:style w:type="character" w:styleId="140">
    <w:name w:val="Hyperlink"/>
    <w:basedOn w:val="137"/>
    <w:unhideWhenUsed/>
    <w:qFormat/>
    <w:uiPriority w:val="99"/>
    <w:rPr>
      <w:color w:val="0000FF"/>
      <w:u w:val="single"/>
    </w:rPr>
  </w:style>
  <w:style w:type="character" w:styleId="141">
    <w:name w:val="HTML Code"/>
    <w:basedOn w:val="137"/>
    <w:semiHidden/>
    <w:unhideWhenUsed/>
    <w:qFormat/>
    <w:uiPriority w:val="99"/>
    <w:rPr>
      <w:rFonts w:ascii="Courier New" w:hAnsi="Courier New"/>
      <w:sz w:val="20"/>
    </w:rPr>
  </w:style>
  <w:style w:type="character" w:customStyle="1" w:styleId="142">
    <w:name w:val="页眉 字符"/>
    <w:basedOn w:val="137"/>
    <w:link w:val="26"/>
    <w:qFormat/>
    <w:uiPriority w:val="99"/>
  </w:style>
  <w:style w:type="character" w:customStyle="1" w:styleId="143">
    <w:name w:val="页脚 字符"/>
    <w:basedOn w:val="137"/>
    <w:link w:val="25"/>
    <w:qFormat/>
    <w:uiPriority w:val="99"/>
  </w:style>
  <w:style w:type="paragraph" w:styleId="144">
    <w:name w:val="No Spacing"/>
    <w:qFormat/>
    <w:uiPriority w:val="1"/>
    <w:rPr>
      <w:rFonts w:asciiTheme="minorHAnsi" w:hAnsiTheme="minorHAnsi" w:eastAsiaTheme="minorEastAsia" w:cstheme="minorBidi"/>
      <w:sz w:val="22"/>
      <w:szCs w:val="22"/>
      <w:lang w:val="en-US" w:eastAsia="en-US" w:bidi="ar-SA"/>
    </w:rPr>
  </w:style>
  <w:style w:type="character" w:customStyle="1" w:styleId="145">
    <w:name w:val="标题 1 字符"/>
    <w:basedOn w:val="137"/>
    <w:link w:val="3"/>
    <w:qFormat/>
    <w:uiPriority w:val="9"/>
    <w:rPr>
      <w:rFonts w:eastAsia="宋体" w:asciiTheme="majorHAnsi" w:hAnsiTheme="majorHAnsi" w:cstheme="majorBidi"/>
      <w:b/>
      <w:bCs/>
      <w:color w:val="000000" w:themeColor="text1"/>
      <w:sz w:val="30"/>
      <w:szCs w:val="28"/>
      <w14:textFill>
        <w14:solidFill>
          <w14:schemeClr w14:val="tx1"/>
        </w14:solidFill>
      </w14:textFill>
    </w:rPr>
  </w:style>
  <w:style w:type="character" w:customStyle="1" w:styleId="146">
    <w:name w:val="标题 2 字符"/>
    <w:basedOn w:val="137"/>
    <w:link w:val="4"/>
    <w:qFormat/>
    <w:uiPriority w:val="9"/>
    <w:rPr>
      <w:rFonts w:eastAsia="宋体" w:asciiTheme="majorHAnsi" w:hAnsiTheme="majorHAnsi" w:cstheme="majorBidi"/>
      <w:b/>
      <w:bCs/>
      <w:color w:val="000000" w:themeColor="text1"/>
      <w:sz w:val="26"/>
      <w:szCs w:val="26"/>
      <w14:textFill>
        <w14:solidFill>
          <w14:schemeClr w14:val="tx1"/>
        </w14:solidFill>
      </w14:textFill>
    </w:rPr>
  </w:style>
  <w:style w:type="character" w:customStyle="1" w:styleId="147">
    <w:name w:val="标题 3 字符"/>
    <w:basedOn w:val="137"/>
    <w:link w:val="5"/>
    <w:qFormat/>
    <w:uiPriority w:val="9"/>
    <w:rPr>
      <w:rFonts w:eastAsia="宋体" w:asciiTheme="majorHAnsi" w:hAnsiTheme="majorHAnsi" w:cstheme="majorBidi"/>
      <w:b/>
      <w:bCs/>
      <w:color w:val="000000" w:themeColor="text1"/>
      <w14:textFill>
        <w14:solidFill>
          <w14:schemeClr w14:val="tx1"/>
        </w14:solidFill>
      </w14:textFill>
    </w:rPr>
  </w:style>
  <w:style w:type="character" w:customStyle="1" w:styleId="148">
    <w:name w:val="标题 字符"/>
    <w:basedOn w:val="137"/>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9">
    <w:name w:val="副标题 字符"/>
    <w:basedOn w:val="137"/>
    <w:link w:val="2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50">
    <w:name w:val="List Paragraph"/>
    <w:basedOn w:val="1"/>
    <w:qFormat/>
    <w:uiPriority w:val="34"/>
    <w:pPr>
      <w:ind w:left="720"/>
      <w:contextualSpacing/>
    </w:pPr>
  </w:style>
  <w:style w:type="character" w:customStyle="1" w:styleId="151">
    <w:name w:val="正文文本 字符"/>
    <w:basedOn w:val="137"/>
    <w:link w:val="19"/>
    <w:qFormat/>
    <w:uiPriority w:val="99"/>
  </w:style>
  <w:style w:type="character" w:customStyle="1" w:styleId="152">
    <w:name w:val="正文文本 2 字符"/>
    <w:basedOn w:val="137"/>
    <w:link w:val="31"/>
    <w:qFormat/>
    <w:uiPriority w:val="99"/>
  </w:style>
  <w:style w:type="character" w:customStyle="1" w:styleId="153">
    <w:name w:val="正文文本 3 字符"/>
    <w:basedOn w:val="137"/>
    <w:link w:val="17"/>
    <w:qFormat/>
    <w:uiPriority w:val="99"/>
    <w:rPr>
      <w:sz w:val="16"/>
      <w:szCs w:val="16"/>
    </w:rPr>
  </w:style>
  <w:style w:type="character" w:customStyle="1" w:styleId="154">
    <w:name w:val="宏文本 字符"/>
    <w:basedOn w:val="137"/>
    <w:link w:val="2"/>
    <w:qFormat/>
    <w:uiPriority w:val="99"/>
    <w:rPr>
      <w:rFonts w:ascii="Courier" w:hAnsi="Courier"/>
      <w:sz w:val="20"/>
      <w:szCs w:val="20"/>
    </w:rPr>
  </w:style>
  <w:style w:type="paragraph" w:styleId="155">
    <w:name w:val="Quote"/>
    <w:basedOn w:val="1"/>
    <w:next w:val="1"/>
    <w:link w:val="156"/>
    <w:qFormat/>
    <w:uiPriority w:val="29"/>
    <w:rPr>
      <w:i/>
      <w:iCs/>
      <w:color w:val="000000" w:themeColor="text1"/>
      <w14:textFill>
        <w14:solidFill>
          <w14:schemeClr w14:val="tx1"/>
        </w14:solidFill>
      </w14:textFill>
    </w:rPr>
  </w:style>
  <w:style w:type="character" w:customStyle="1" w:styleId="156">
    <w:name w:val="引用 字符"/>
    <w:basedOn w:val="137"/>
    <w:link w:val="155"/>
    <w:qFormat/>
    <w:uiPriority w:val="29"/>
    <w:rPr>
      <w:i/>
      <w:iCs/>
      <w:color w:val="000000" w:themeColor="text1"/>
      <w14:textFill>
        <w14:solidFill>
          <w14:schemeClr w14:val="tx1"/>
        </w14:solidFill>
      </w14:textFill>
    </w:rPr>
  </w:style>
  <w:style w:type="character" w:customStyle="1" w:styleId="157">
    <w:name w:val="标题 4 字符"/>
    <w:basedOn w:val="137"/>
    <w:link w:val="6"/>
    <w:semiHidden/>
    <w:qFormat/>
    <w:uiPriority w:val="9"/>
    <w:rPr>
      <w:rFonts w:eastAsia="宋体" w:asciiTheme="majorHAnsi" w:hAnsiTheme="majorHAnsi" w:cstheme="majorBidi"/>
      <w:b/>
      <w:bCs/>
      <w:i/>
      <w:iCs/>
      <w:color w:val="000000" w:themeColor="text1"/>
      <w14:textFill>
        <w14:solidFill>
          <w14:schemeClr w14:val="tx1"/>
        </w14:solidFill>
      </w14:textFill>
    </w:rPr>
  </w:style>
  <w:style w:type="character" w:customStyle="1" w:styleId="158">
    <w:name w:val="标题 5 字符"/>
    <w:basedOn w:val="137"/>
    <w:link w:val="7"/>
    <w:semiHidden/>
    <w:qFormat/>
    <w:uiPriority w:val="9"/>
    <w:rPr>
      <w:rFonts w:asciiTheme="majorHAnsi" w:hAnsiTheme="majorHAnsi" w:eastAsiaTheme="majorEastAsia" w:cstheme="majorBidi"/>
      <w:color w:val="254061" w:themeColor="accent1" w:themeShade="80"/>
    </w:rPr>
  </w:style>
  <w:style w:type="character" w:customStyle="1" w:styleId="159">
    <w:name w:val="标题 6 字符"/>
    <w:basedOn w:val="137"/>
    <w:link w:val="8"/>
    <w:semiHidden/>
    <w:qFormat/>
    <w:uiPriority w:val="9"/>
    <w:rPr>
      <w:rFonts w:asciiTheme="majorHAnsi" w:hAnsiTheme="majorHAnsi" w:eastAsiaTheme="majorEastAsia" w:cstheme="majorBidi"/>
      <w:i/>
      <w:iCs/>
      <w:color w:val="254061" w:themeColor="accent1" w:themeShade="80"/>
    </w:rPr>
  </w:style>
  <w:style w:type="character" w:customStyle="1" w:styleId="160">
    <w:name w:val="标题 7 字符"/>
    <w:basedOn w:val="137"/>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61">
    <w:name w:val="标题 8 字符"/>
    <w:basedOn w:val="137"/>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62">
    <w:name w:val="标题 9 字符"/>
    <w:basedOn w:val="137"/>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3">
    <w:name w:val="Intense Quote"/>
    <w:basedOn w:val="1"/>
    <w:next w:val="1"/>
    <w:link w:val="164"/>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4">
    <w:name w:val="明显引用 字符"/>
    <w:basedOn w:val="137"/>
    <w:link w:val="163"/>
    <w:qFormat/>
    <w:uiPriority w:val="30"/>
    <w:rPr>
      <w:b/>
      <w:bCs/>
      <w:i/>
      <w:iCs/>
      <w:color w:val="4F81BD" w:themeColor="accent1"/>
      <w14:textFill>
        <w14:solidFill>
          <w14:schemeClr w14:val="accent1"/>
        </w14:solidFill>
      </w14:textFill>
    </w:rPr>
  </w:style>
  <w:style w:type="character" w:customStyle="1" w:styleId="165">
    <w:name w:val="不明显强调1"/>
    <w:basedOn w:val="137"/>
    <w:qFormat/>
    <w:uiPriority w:val="19"/>
    <w:rPr>
      <w:i/>
      <w:iCs/>
      <w:color w:val="808080" w:themeColor="text1" w:themeTint="80"/>
      <w14:textFill>
        <w14:solidFill>
          <w14:schemeClr w14:val="tx1">
            <w14:lumMod w14:val="50000"/>
            <w14:lumOff w14:val="50000"/>
          </w14:schemeClr>
        </w14:solidFill>
      </w14:textFill>
    </w:rPr>
  </w:style>
  <w:style w:type="character" w:customStyle="1" w:styleId="166">
    <w:name w:val="明显强调1"/>
    <w:basedOn w:val="137"/>
    <w:qFormat/>
    <w:uiPriority w:val="21"/>
    <w:rPr>
      <w:b/>
      <w:bCs/>
      <w:i/>
      <w:iCs/>
      <w:color w:val="4F81BD" w:themeColor="accent1"/>
      <w14:textFill>
        <w14:solidFill>
          <w14:schemeClr w14:val="accent1"/>
        </w14:solidFill>
      </w14:textFill>
    </w:rPr>
  </w:style>
  <w:style w:type="character" w:customStyle="1" w:styleId="167">
    <w:name w:val="不明显参考1"/>
    <w:basedOn w:val="137"/>
    <w:qFormat/>
    <w:uiPriority w:val="31"/>
    <w:rPr>
      <w:smallCaps/>
      <w:color w:val="C0504D" w:themeColor="accent2"/>
      <w:u w:val="single"/>
      <w14:textFill>
        <w14:solidFill>
          <w14:schemeClr w14:val="accent2"/>
        </w14:solidFill>
      </w14:textFill>
    </w:rPr>
  </w:style>
  <w:style w:type="paragraph" w:customStyle="1" w:styleId="168">
    <w:name w:val="图片标题"/>
    <w:basedOn w:val="1"/>
    <w:next w:val="1"/>
    <w:qFormat/>
    <w:uiPriority w:val="0"/>
    <w:rPr>
      <w:b/>
      <w:sz w:val="18"/>
    </w:rPr>
  </w:style>
  <w:style w:type="paragraph" w:customStyle="1" w:styleId="169">
    <w:name w:val="表格标题"/>
    <w:basedOn w:val="1"/>
    <w:qFormat/>
    <w:uiPriority w:val="0"/>
    <w:rPr>
      <w:b/>
      <w:sz w:val="18"/>
    </w:rPr>
  </w:style>
  <w:style w:type="character" w:customStyle="1" w:styleId="170">
    <w:name w:val="10"/>
    <w:basedOn w:val="137"/>
    <w:qFormat/>
    <w:uiPriority w:val="0"/>
    <w:rPr>
      <w:rFonts w:hint="default" w:ascii="Times New Roman" w:hAnsi="Times New Roman" w:cs="Times New Roman"/>
    </w:rPr>
  </w:style>
  <w:style w:type="character" w:customStyle="1" w:styleId="171">
    <w:name w:val="15"/>
    <w:basedOn w:val="137"/>
    <w:uiPriority w:val="0"/>
    <w:rPr>
      <w:rFonts w:hint="default" w:ascii="Times New Roman" w:hAnsi="Times New Roman" w:cs="Times New Roman"/>
      <w:b/>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sv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sv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sv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svg"/><Relationship Id="rId17" Type="http://schemas.openxmlformats.org/officeDocument/2006/relationships/image" Target="media/image12.png"/><Relationship Id="rId16" Type="http://schemas.openxmlformats.org/officeDocument/2006/relationships/image" Target="media/image11.sv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sv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657119C-6982-421D-8BA7-E74DEB70A7DA-1">
      <extobjdata type="E657119C-6982-421D-8BA7-E74DEB70A7DA" data="ewoJIkxhdGV4U3RyIiA6ICLPhCIKfQo="/>
    </extobj>
    <extobj name="E657119C-6982-421D-8BA7-E74DEB70A7DA-2">
      <extobjdata type="E657119C-6982-421D-8BA7-E74DEB70A7DA" data="ewoJIkxhdGV4U3RyIiA6ICLPhCIKfQo="/>
    </extobj>
    <extobj name="E657119C-6982-421D-8BA7-E74DEB70A7DA-3">
      <extobjdata type="E657119C-6982-421D-8BA7-E74DEB70A7DA" data="ewoJIkxhdGV4U3RyIiA6ICJQKHk9anx4KT1cXGZyYWN7e3tlfV57e3t4fV57VH19e3t3fV97an19fX19e1xcc3VtX3trfXt7e2V9Xnt7e3h9XntUfX17e3d9X3trfX19fX19Igp9Cg=="/>
    </extobj>
    <extobj name="E657119C-6982-421D-8BA7-E74DEB70A7DA-4">
      <extobjdata type="E657119C-6982-421D-8BA7-E74DEB70A7DA" data="ewoJIkxhdGV4U3RyIiA6ICJ7e3d9X3tqfX0iCn0K"/>
    </extobj>
    <extobj name="E657119C-6982-421D-8BA7-E74DEB70A7DA-5">
      <extobjdata type="E657119C-6982-421D-8BA7-E74DEB70A7DA" data="ewoJIkxhdGV4U3RyIiA6ICJDcm9zcyhQLFEpPS1cXHN1bV97aX17cH0oaSlcXGxvZ3sofVEoaSkpIgp9Cg=="/>
    </extobj>
    <extobj name="E657119C-6982-421D-8BA7-E74DEB70A7DA-6">
      <extobjdata type="E657119C-6982-421D-8BA7-E74DEB70A7DA" data="ewoJIkxhdGV4U3RyIiA6ICJDb3NpbmUgU2ltaWxhcml0eT1cXGZyYWN7QS5CfXt8QXxcXGNkb3QgfEJ8fSIKfQo="/>
    </extobj>
    <extobj name="E657119C-6982-421D-8BA7-E74DEB70A7DA-7">
      <extobjdata type="E657119C-6982-421D-8BA7-E74DEB70A7DA" data="ewoJIkxhdGV4U3RyIiA6ICJQcmVjaXNpb25Aaz1cXGZyYWN7TnVtYmVyIG9mIHJlbGV2YW50IHRpbWVzIGluIHRoZSB0b3AgayByZXN1bHR9e2t9Igp9Cg=="/>
    </extobj>
  </extobjs>
</s:customData>
</file>

<file path=customXml/item2.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Template>
  <Pages>47</Pages>
  <Words>9896</Words>
  <Characters>12106</Characters>
  <Lines>1110</Lines>
  <Paragraphs>1025</Paragraphs>
  <TotalTime>1</TotalTime>
  <ScaleCrop>false</ScaleCrop>
  <LinksUpToDate>false</LinksUpToDate>
  <CharactersWithSpaces>12651</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2013-12-28T15:15:00Z</dcterms:created>
  <dc:creator>python-docx</dc:creator>
  <dc:description>generated by python-docx</dc:description>
  <cp:lastModifiedBy>黄红洲</cp:lastModifiedBy>
  <dcterms:modified xsi:type="dcterms:W3CDTF">2026-01-05T02:30:40Z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eyJoZGlkIjoiNzczYWZhYjQ0NTFjNDQxYmFlN2E0MDRmMDc2NzI1ZjIiLCJ1c2VySWQiOiIxNTU1NDExMDcxIn0=</vt:lpwstr>
  </property>
  <property fmtid="{D5CDD505-2E9C-101B-9397-08002B2CF9AE}" pid="3" name="KSOProductBuildVer">
    <vt:lpwstr>2052-12.1.0.24034</vt:lpwstr>
  </property>
  <property fmtid="{D5CDD505-2E9C-101B-9397-08002B2CF9AE}" pid="4" name="ICV">
    <vt:lpwstr>A6AE6E718F401881D64C34691AD09F60_43</vt:lpwstr>
  </property>
</Properties>
</file>